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70DA" w14:textId="77777777" w:rsidR="007E10F4" w:rsidRPr="007E10F4" w:rsidRDefault="007E10F4" w:rsidP="007E10F4">
      <w:pPr>
        <w:spacing w:after="0" w:line="240" w:lineRule="auto"/>
        <w:jc w:val="both"/>
        <w:rPr>
          <w:rFonts w:ascii="AvenirNext LT Pro Cn" w:hAnsi="AvenirNext LT Pro Cn"/>
          <w:b/>
          <w:sz w:val="28"/>
        </w:rPr>
      </w:pPr>
      <w:r w:rsidRPr="007E10F4">
        <w:rPr>
          <w:rFonts w:ascii="AvenirNext LT Pro Cn" w:hAnsi="AvenirNext LT Pro Cn"/>
          <w:b/>
          <w:sz w:val="28"/>
        </w:rPr>
        <w:t>Offre de Stage niveau Master 2 ou ingénieur (durée 6 mois)</w:t>
      </w:r>
    </w:p>
    <w:p w14:paraId="29272CA5" w14:textId="77777777" w:rsidR="007E10F4" w:rsidRDefault="007E10F4" w:rsidP="006930E4">
      <w:pPr>
        <w:spacing w:after="0"/>
        <w:jc w:val="both"/>
        <w:rPr>
          <w:rFonts w:ascii="AvenirNext LT Pro Cn" w:hAnsi="AvenirNext LT Pro Cn" w:cs="Arial"/>
          <w:szCs w:val="24"/>
        </w:rPr>
      </w:pPr>
    </w:p>
    <w:p w14:paraId="5EE87A6D" w14:textId="7CEF144C" w:rsidR="007E10F4" w:rsidRPr="00BF6545" w:rsidRDefault="00BF6545" w:rsidP="007E10F4">
      <w:pPr>
        <w:spacing w:after="0" w:line="240" w:lineRule="auto"/>
        <w:jc w:val="both"/>
        <w:rPr>
          <w:rFonts w:ascii="AvenirNext LT Pro Cn" w:hAnsi="AvenirNext LT Pro Cn"/>
          <w:b/>
          <w:sz w:val="26"/>
          <w:szCs w:val="26"/>
        </w:rPr>
      </w:pPr>
      <w:r w:rsidRPr="00BF6545">
        <w:rPr>
          <w:rFonts w:ascii="AvenirNext LT Pro Cn" w:hAnsi="AvenirNext LT Pro Cn"/>
          <w:b/>
          <w:sz w:val="26"/>
          <w:szCs w:val="26"/>
        </w:rPr>
        <w:t>Composition et bioaccessibilité de quatre</w:t>
      </w:r>
      <w:r>
        <w:rPr>
          <w:rFonts w:ascii="AvenirNext LT Pro Cn" w:hAnsi="AvenirNext LT Pro Cn"/>
          <w:b/>
          <w:sz w:val="26"/>
          <w:szCs w:val="26"/>
        </w:rPr>
        <w:t xml:space="preserve"> classes de</w:t>
      </w:r>
      <w:r w:rsidRPr="00BF6545">
        <w:rPr>
          <w:rFonts w:ascii="AvenirNext LT Pro Cn" w:hAnsi="AvenirNext LT Pro Cn"/>
          <w:b/>
          <w:sz w:val="26"/>
          <w:szCs w:val="26"/>
        </w:rPr>
        <w:t xml:space="preserve"> phytomicronutriments présents dans la poudre de tomate</w:t>
      </w:r>
    </w:p>
    <w:p w14:paraId="17AD8230" w14:textId="77777777" w:rsidR="007E10F4" w:rsidRPr="007E10F4" w:rsidRDefault="007E10F4" w:rsidP="003C3FED">
      <w:pPr>
        <w:spacing w:after="0" w:line="240" w:lineRule="auto"/>
        <w:jc w:val="both"/>
        <w:rPr>
          <w:rFonts w:ascii="AvenirNext LT Pro Cn" w:hAnsi="AvenirNext LT Pro Cn"/>
        </w:rPr>
      </w:pPr>
    </w:p>
    <w:p w14:paraId="76683610" w14:textId="77777777" w:rsidR="007E10F4" w:rsidRPr="007E10F4" w:rsidRDefault="007E10F4" w:rsidP="007E10F4">
      <w:pPr>
        <w:spacing w:after="0" w:line="240" w:lineRule="auto"/>
        <w:jc w:val="both"/>
        <w:rPr>
          <w:rFonts w:ascii="AvenirNext LT Pro Cn" w:hAnsi="AvenirNext LT Pro Cn"/>
          <w:b/>
        </w:rPr>
      </w:pPr>
      <w:r w:rsidRPr="007E10F4">
        <w:rPr>
          <w:rFonts w:ascii="AvenirNext LT Pro Cn" w:hAnsi="AvenirNext LT Pro Cn"/>
          <w:b/>
        </w:rPr>
        <w:t>Contexte</w:t>
      </w:r>
    </w:p>
    <w:p w14:paraId="16EF00B9" w14:textId="75160286" w:rsidR="00413CF6" w:rsidRDefault="007E10F4" w:rsidP="0079382A">
      <w:pPr>
        <w:spacing w:after="0" w:line="240" w:lineRule="auto"/>
        <w:jc w:val="both"/>
        <w:rPr>
          <w:rFonts w:ascii="AvenirNext LT Pro Cn" w:hAnsi="AvenirNext LT Pro Cn"/>
        </w:rPr>
      </w:pPr>
      <w:r w:rsidRPr="007E10F4">
        <w:rPr>
          <w:rFonts w:ascii="AvenirNext LT Pro Cn" w:hAnsi="AvenirNext LT Pro Cn"/>
        </w:rPr>
        <w:t xml:space="preserve">Ce stage s’inscrit dans </w:t>
      </w:r>
      <w:r w:rsidR="0079382A">
        <w:rPr>
          <w:rFonts w:ascii="AvenirNext LT Pro Cn" w:hAnsi="AvenirNext LT Pro Cn"/>
        </w:rPr>
        <w:t>le</w:t>
      </w:r>
      <w:r w:rsidRPr="007E10F4">
        <w:rPr>
          <w:rFonts w:ascii="AvenirNext LT Pro Cn" w:hAnsi="AvenirNext LT Pro Cn"/>
        </w:rPr>
        <w:t xml:space="preserve"> projet </w:t>
      </w:r>
      <w:proofErr w:type="spellStart"/>
      <w:r w:rsidR="000E15AF">
        <w:rPr>
          <w:rFonts w:ascii="AvenirNext LT Pro Cn" w:hAnsi="AvenirNext LT Pro Cn"/>
        </w:rPr>
        <w:t>TomHealth</w:t>
      </w:r>
      <w:proofErr w:type="spellEnd"/>
      <w:r w:rsidR="000E15AF">
        <w:rPr>
          <w:rFonts w:ascii="AvenirNext LT Pro Cn" w:hAnsi="AvenirNext LT Pro Cn"/>
        </w:rPr>
        <w:t xml:space="preserve"> financé par</w:t>
      </w:r>
      <w:r w:rsidR="0079382A">
        <w:rPr>
          <w:rFonts w:ascii="AvenirNext LT Pro Cn" w:hAnsi="AvenirNext LT Pro Cn"/>
        </w:rPr>
        <w:t xml:space="preserve"> l’Ag</w:t>
      </w:r>
      <w:r w:rsidR="00413CF6">
        <w:rPr>
          <w:rFonts w:ascii="AvenirNext LT Pro Cn" w:hAnsi="AvenirNext LT Pro Cn"/>
        </w:rPr>
        <w:t>ence National</w:t>
      </w:r>
      <w:r w:rsidR="000E15AF">
        <w:rPr>
          <w:rFonts w:ascii="AvenirNext LT Pro Cn" w:hAnsi="AvenirNext LT Pro Cn"/>
        </w:rPr>
        <w:t>e</w:t>
      </w:r>
      <w:r w:rsidR="00413CF6">
        <w:rPr>
          <w:rFonts w:ascii="AvenirNext LT Pro Cn" w:hAnsi="AvenirNext LT Pro Cn"/>
        </w:rPr>
        <w:t xml:space="preserve"> de Recherche</w:t>
      </w:r>
      <w:r w:rsidR="0079382A">
        <w:rPr>
          <w:rFonts w:ascii="AvenirNext LT Pro Cn" w:hAnsi="AvenirNext LT Pro Cn"/>
        </w:rPr>
        <w:t xml:space="preserve"> (2020-2024) qui a pour objectif d</w:t>
      </w:r>
      <w:r w:rsidR="000E15AF">
        <w:rPr>
          <w:rFonts w:ascii="AvenirNext LT Pro Cn" w:hAnsi="AvenirNext LT Pro Cn"/>
        </w:rPr>
        <w:t>e proposer une</w:t>
      </w:r>
      <w:r w:rsidR="0079382A">
        <w:rPr>
          <w:rFonts w:ascii="AvenirNext LT Pro Cn" w:hAnsi="AvenirNext LT Pro Cn"/>
        </w:rPr>
        <w:t xml:space="preserve"> poudre de tomate </w:t>
      </w:r>
      <w:r w:rsidR="000E15AF">
        <w:rPr>
          <w:rFonts w:ascii="AvenirNext LT Pro Cn" w:hAnsi="AvenirNext LT Pro Cn"/>
        </w:rPr>
        <w:t xml:space="preserve">présentant un bénéfice </w:t>
      </w:r>
      <w:r w:rsidR="00D61EEE">
        <w:rPr>
          <w:rFonts w:ascii="AvenirNext LT Pro Cn" w:hAnsi="AvenirNext LT Pro Cn"/>
        </w:rPr>
        <w:t>santé pour</w:t>
      </w:r>
      <w:r w:rsidR="000E15AF">
        <w:rPr>
          <w:rFonts w:ascii="AvenirNext LT Pro Cn" w:hAnsi="AvenirNext LT Pro Cn"/>
        </w:rPr>
        <w:t xml:space="preserve"> la santé cardio-métabolique </w:t>
      </w:r>
      <w:r w:rsidR="0079382A">
        <w:rPr>
          <w:rFonts w:ascii="AvenirNext LT Pro Cn" w:hAnsi="AvenirNext LT Pro Cn"/>
        </w:rPr>
        <w:t xml:space="preserve">grâce à une combinaison innovante de choix génotypiques, de pratiques culturales et de technologie alimentaire. </w:t>
      </w:r>
    </w:p>
    <w:p w14:paraId="69FB64E3" w14:textId="2D52BB4F" w:rsidR="007E10F4" w:rsidRPr="007E10F4" w:rsidRDefault="0079382A" w:rsidP="0079382A">
      <w:pPr>
        <w:spacing w:after="0" w:line="240" w:lineRule="auto"/>
        <w:jc w:val="both"/>
        <w:rPr>
          <w:rFonts w:ascii="AvenirNext LT Pro Cn" w:hAnsi="AvenirNext LT Pro Cn"/>
        </w:rPr>
      </w:pPr>
      <w:r>
        <w:rPr>
          <w:rFonts w:ascii="AvenirNext LT Pro Cn" w:hAnsi="AvenirNext LT Pro Cn"/>
        </w:rPr>
        <w:t>En effet, la consommation de tomate, et plus particulièrement de phytomicronutriments, a été associé</w:t>
      </w:r>
      <w:r w:rsidR="000E15AF">
        <w:rPr>
          <w:rFonts w:ascii="AvenirNext LT Pro Cn" w:hAnsi="AvenirNext LT Pro Cn"/>
        </w:rPr>
        <w:t>e</w:t>
      </w:r>
      <w:r>
        <w:rPr>
          <w:rFonts w:ascii="AvenirNext LT Pro Cn" w:hAnsi="AvenirNext LT Pro Cn"/>
        </w:rPr>
        <w:t xml:space="preserve"> à une réduction des risques cardiovasculaires. Le choix de la variété de tomate mais également les conditions de culture et les procédés de transformation vont conditionner la teneur en phytomicronutriments du produit fini et donc sa qualité nutritionnelle. </w:t>
      </w:r>
      <w:r w:rsidR="00B66DA9">
        <w:rPr>
          <w:rFonts w:ascii="AvenirNext LT Pro Cn" w:hAnsi="AvenirNext LT Pro Cn"/>
        </w:rPr>
        <w:t>Les bénéfices santé</w:t>
      </w:r>
      <w:r w:rsidR="009E2DBB">
        <w:rPr>
          <w:rFonts w:ascii="AvenirNext LT Pro Cn" w:hAnsi="AvenirNext LT Pro Cn"/>
        </w:rPr>
        <w:t xml:space="preserve"> </w:t>
      </w:r>
      <w:r w:rsidR="00B66DA9">
        <w:rPr>
          <w:rFonts w:ascii="AvenirNext LT Pro Cn" w:hAnsi="AvenirNext LT Pro Cn"/>
        </w:rPr>
        <w:t xml:space="preserve">liés </w:t>
      </w:r>
      <w:r w:rsidR="008D519C">
        <w:rPr>
          <w:rFonts w:ascii="AvenirNext LT Pro Cn" w:hAnsi="AvenirNext LT Pro Cn"/>
        </w:rPr>
        <w:t>à</w:t>
      </w:r>
      <w:r w:rsidR="00B66DA9">
        <w:rPr>
          <w:rFonts w:ascii="AvenirNext LT Pro Cn" w:hAnsi="AvenirNext LT Pro Cn"/>
        </w:rPr>
        <w:t xml:space="preserve"> la consommation de tomate</w:t>
      </w:r>
      <w:r w:rsidR="009E2DBB">
        <w:rPr>
          <w:rFonts w:ascii="AvenirNext LT Pro Cn" w:hAnsi="AvenirNext LT Pro Cn"/>
        </w:rPr>
        <w:t xml:space="preserve"> </w:t>
      </w:r>
      <w:r w:rsidR="00B66DA9">
        <w:rPr>
          <w:rFonts w:ascii="AvenirNext LT Pro Cn" w:hAnsi="AvenirNext LT Pro Cn"/>
        </w:rPr>
        <w:t xml:space="preserve">sont également dépendants de la capacité des phytomicronutriments </w:t>
      </w:r>
      <w:r w:rsidR="000E15AF">
        <w:rPr>
          <w:rFonts w:ascii="AvenirNext LT Pro Cn" w:hAnsi="AvenirNext LT Pro Cn"/>
        </w:rPr>
        <w:t xml:space="preserve">à </w:t>
      </w:r>
      <w:r w:rsidR="00B66DA9">
        <w:rPr>
          <w:rFonts w:ascii="AvenirNext LT Pro Cn" w:hAnsi="AvenirNext LT Pro Cn"/>
        </w:rPr>
        <w:t xml:space="preserve">être </w:t>
      </w:r>
      <w:r w:rsidR="00413CF6">
        <w:rPr>
          <w:rFonts w:ascii="AvenirNext LT Pro Cn" w:hAnsi="AvenirNext LT Pro Cn"/>
        </w:rPr>
        <w:t>libéré</w:t>
      </w:r>
      <w:r w:rsidR="000E15AF">
        <w:rPr>
          <w:rFonts w:ascii="AvenirNext LT Pro Cn" w:hAnsi="AvenirNext LT Pro Cn"/>
        </w:rPr>
        <w:t>s</w:t>
      </w:r>
      <w:r w:rsidR="00413CF6">
        <w:rPr>
          <w:rFonts w:ascii="AvenirNext LT Pro Cn" w:hAnsi="AvenirNext LT Pro Cn"/>
        </w:rPr>
        <w:t xml:space="preserve"> de la matrice végétale au cours de la digestion gastro-</w:t>
      </w:r>
      <w:r w:rsidR="00B66DA9">
        <w:rPr>
          <w:rFonts w:ascii="AvenirNext LT Pro Cn" w:hAnsi="AvenirNext LT Pro Cn"/>
        </w:rPr>
        <w:t>intestinale</w:t>
      </w:r>
      <w:r w:rsidR="00413CF6">
        <w:rPr>
          <w:rFonts w:ascii="AvenirNext LT Pro Cn" w:hAnsi="AvenirNext LT Pro Cn"/>
        </w:rPr>
        <w:t xml:space="preserve"> (bioaccessibilité) ainsi qu</w:t>
      </w:r>
      <w:r w:rsidR="000E15AF">
        <w:rPr>
          <w:rFonts w:ascii="AvenirNext LT Pro Cn" w:hAnsi="AvenirNext LT Pro Cn"/>
        </w:rPr>
        <w:t xml:space="preserve">e de </w:t>
      </w:r>
      <w:r w:rsidR="00413CF6">
        <w:rPr>
          <w:rFonts w:ascii="AvenirNext LT Pro Cn" w:hAnsi="AvenirNext LT Pro Cn"/>
        </w:rPr>
        <w:t>leur absorption par l’homme (biodisponibilité)</w:t>
      </w:r>
      <w:r w:rsidR="00B66DA9">
        <w:rPr>
          <w:rFonts w:ascii="AvenirNext LT Pro Cn" w:hAnsi="AvenirNext LT Pro Cn"/>
        </w:rPr>
        <w:t>.</w:t>
      </w:r>
    </w:p>
    <w:p w14:paraId="6C5A54B2" w14:textId="77777777" w:rsidR="007E10F4" w:rsidRPr="007E10F4" w:rsidRDefault="007E10F4" w:rsidP="007E10F4">
      <w:pPr>
        <w:spacing w:after="0" w:line="240" w:lineRule="auto"/>
        <w:jc w:val="both"/>
        <w:rPr>
          <w:rFonts w:ascii="AvenirNext LT Pro Cn" w:hAnsi="AvenirNext LT Pro Cn"/>
        </w:rPr>
      </w:pPr>
    </w:p>
    <w:p w14:paraId="607010A5" w14:textId="77777777" w:rsidR="007E10F4" w:rsidRPr="007E10F4" w:rsidRDefault="007E10F4" w:rsidP="007E10F4">
      <w:pPr>
        <w:spacing w:after="0" w:line="240" w:lineRule="auto"/>
        <w:jc w:val="both"/>
        <w:rPr>
          <w:rFonts w:ascii="AvenirNext LT Pro Cn" w:hAnsi="AvenirNext LT Pro Cn"/>
          <w:b/>
        </w:rPr>
      </w:pPr>
      <w:r w:rsidRPr="007E10F4">
        <w:rPr>
          <w:rFonts w:ascii="AvenirNext LT Pro Cn" w:hAnsi="AvenirNext LT Pro Cn"/>
          <w:b/>
        </w:rPr>
        <w:t>Objectifs</w:t>
      </w:r>
    </w:p>
    <w:p w14:paraId="463B7E01" w14:textId="59E89DCE" w:rsidR="00413CF6" w:rsidRDefault="00413CF6" w:rsidP="007E10F4">
      <w:pPr>
        <w:spacing w:after="0" w:line="240" w:lineRule="auto"/>
        <w:jc w:val="both"/>
        <w:rPr>
          <w:rFonts w:ascii="AvenirNext LT Pro Cn" w:hAnsi="AvenirNext LT Pro Cn"/>
        </w:rPr>
      </w:pPr>
      <w:r>
        <w:rPr>
          <w:rFonts w:ascii="AvenirNext LT Pro Cn" w:hAnsi="AvenirNext LT Pro Cn"/>
        </w:rPr>
        <w:t>Ce stage, qui intervient au cours de la deuxième année du projet, aura pour objectif principal de déterminer la composition et la bioaccessibilité de phytomicronutriments</w:t>
      </w:r>
      <w:r w:rsidRPr="00413CF6">
        <w:rPr>
          <w:rFonts w:ascii="AvenirNext LT Pro Cn" w:hAnsi="AvenirNext LT Pro Cn"/>
        </w:rPr>
        <w:t xml:space="preserve"> </w:t>
      </w:r>
      <w:r>
        <w:rPr>
          <w:rFonts w:ascii="AvenirNext LT Pro Cn" w:hAnsi="AvenirNext LT Pro Cn"/>
        </w:rPr>
        <w:t xml:space="preserve">d’intérêt des différentes poudres de tomate produites par un partenaire du projet. </w:t>
      </w:r>
      <w:r w:rsidR="00F039CF">
        <w:rPr>
          <w:rFonts w:ascii="AvenirNext LT Pro Cn" w:hAnsi="AvenirNext LT Pro Cn"/>
        </w:rPr>
        <w:t>Les phytomicronutriments d’intérêt présents dans la tomate, ciblé</w:t>
      </w:r>
      <w:r w:rsidR="00A91CDC">
        <w:rPr>
          <w:rFonts w:ascii="AvenirNext LT Pro Cn" w:hAnsi="AvenirNext LT Pro Cn"/>
        </w:rPr>
        <w:t>s</w:t>
      </w:r>
      <w:r w:rsidR="00F039CF">
        <w:rPr>
          <w:rFonts w:ascii="AvenirNext LT Pro Cn" w:hAnsi="AvenirNext LT Pro Cn"/>
        </w:rPr>
        <w:t xml:space="preserve"> au cours du projet </w:t>
      </w:r>
      <w:proofErr w:type="spellStart"/>
      <w:r w:rsidR="00F039CF">
        <w:rPr>
          <w:rFonts w:ascii="AvenirNext LT Pro Cn" w:hAnsi="AvenirNext LT Pro Cn"/>
        </w:rPr>
        <w:t>TomHealth</w:t>
      </w:r>
      <w:proofErr w:type="spellEnd"/>
      <w:r w:rsidR="00F039CF">
        <w:rPr>
          <w:rFonts w:ascii="AvenirNext LT Pro Cn" w:hAnsi="AvenirNext LT Pro Cn"/>
        </w:rPr>
        <w:t xml:space="preserve">, appartiennent à 4 grandes familles de composés : les caroténoïdes, les triterpènes, les composés phénoliques et les </w:t>
      </w:r>
      <w:proofErr w:type="spellStart"/>
      <w:r w:rsidR="00F039CF">
        <w:rPr>
          <w:rFonts w:ascii="AvenirNext LT Pro Cn" w:hAnsi="AvenirNext LT Pro Cn"/>
        </w:rPr>
        <w:t>glycoalcaloïdes</w:t>
      </w:r>
      <w:proofErr w:type="spellEnd"/>
      <w:r w:rsidR="00F039CF">
        <w:rPr>
          <w:rFonts w:ascii="AvenirNext LT Pro Cn" w:hAnsi="AvenirNext LT Pro Cn"/>
        </w:rPr>
        <w:t>.</w:t>
      </w:r>
    </w:p>
    <w:p w14:paraId="735DD410" w14:textId="77777777" w:rsidR="007E10F4" w:rsidRPr="007E10F4" w:rsidRDefault="007E10F4" w:rsidP="007E10F4">
      <w:pPr>
        <w:spacing w:after="0" w:line="240" w:lineRule="auto"/>
        <w:jc w:val="both"/>
        <w:rPr>
          <w:rFonts w:ascii="AvenirNext LT Pro Cn" w:hAnsi="AvenirNext LT Pro Cn"/>
        </w:rPr>
      </w:pPr>
      <w:r w:rsidRPr="007E10F4">
        <w:rPr>
          <w:rFonts w:ascii="AvenirNext LT Pro Cn" w:hAnsi="AvenirNext LT Pro Cn"/>
        </w:rPr>
        <w:t>Dans ce cadre, il est attendu de l’étudiant la réalisation de :</w:t>
      </w:r>
    </w:p>
    <w:p w14:paraId="719D52A2" w14:textId="77777777" w:rsidR="007E10F4" w:rsidRPr="007E10F4" w:rsidRDefault="007E10F4" w:rsidP="007E10F4">
      <w:pPr>
        <w:pStyle w:val="Paragraphedeliste"/>
        <w:numPr>
          <w:ilvl w:val="0"/>
          <w:numId w:val="4"/>
        </w:numPr>
        <w:spacing w:after="0" w:line="240" w:lineRule="auto"/>
        <w:jc w:val="both"/>
        <w:rPr>
          <w:rFonts w:ascii="AvenirNext LT Pro Cn" w:hAnsi="AvenirNext LT Pro Cn"/>
        </w:rPr>
      </w:pPr>
      <w:r w:rsidRPr="007E10F4">
        <w:rPr>
          <w:rFonts w:ascii="AvenirNext LT Pro Cn" w:hAnsi="AvenirNext LT Pro Cn"/>
        </w:rPr>
        <w:t xml:space="preserve">Analyse bibliographique </w:t>
      </w:r>
    </w:p>
    <w:p w14:paraId="3B78158D" w14:textId="49615FBB" w:rsidR="007E10F4" w:rsidRPr="007E10F4" w:rsidRDefault="00F039CF" w:rsidP="007E10F4">
      <w:pPr>
        <w:pStyle w:val="Paragraphedeliste"/>
        <w:numPr>
          <w:ilvl w:val="0"/>
          <w:numId w:val="4"/>
        </w:numPr>
        <w:spacing w:after="0" w:line="240" w:lineRule="auto"/>
        <w:jc w:val="both"/>
        <w:rPr>
          <w:rFonts w:ascii="AvenirNext LT Pro Cn" w:hAnsi="AvenirNext LT Pro Cn"/>
        </w:rPr>
      </w:pPr>
      <w:r>
        <w:rPr>
          <w:rFonts w:ascii="AvenirNext LT Pro Cn" w:hAnsi="AvenirNext LT Pro Cn"/>
        </w:rPr>
        <w:t>Suivi de la composition en</w:t>
      </w:r>
      <w:r w:rsidR="007E10F4" w:rsidRPr="007E10F4">
        <w:rPr>
          <w:rFonts w:ascii="AvenirNext LT Pro Cn" w:hAnsi="AvenirNext LT Pro Cn"/>
        </w:rPr>
        <w:t xml:space="preserve"> </w:t>
      </w:r>
      <w:r w:rsidR="00413CF6">
        <w:rPr>
          <w:rFonts w:ascii="AvenirNext LT Pro Cn" w:hAnsi="AvenirNext LT Pro Cn"/>
        </w:rPr>
        <w:t>phytomicronutriments d’intérêt</w:t>
      </w:r>
      <w:r w:rsidR="007E10F4" w:rsidRPr="007E10F4">
        <w:rPr>
          <w:rFonts w:ascii="AvenirNext LT Pro Cn" w:hAnsi="AvenirNext LT Pro Cn"/>
        </w:rPr>
        <w:t xml:space="preserve"> </w:t>
      </w:r>
      <w:r w:rsidR="00413CF6">
        <w:rPr>
          <w:rFonts w:ascii="AvenirNext LT Pro Cn" w:hAnsi="AvenirNext LT Pro Cn"/>
        </w:rPr>
        <w:t>d</w:t>
      </w:r>
      <w:r>
        <w:rPr>
          <w:rFonts w:ascii="AvenirNext LT Pro Cn" w:hAnsi="AvenirNext LT Pro Cn"/>
        </w:rPr>
        <w:t>urant le procédé de fabrication des</w:t>
      </w:r>
      <w:r w:rsidR="00413CF6">
        <w:rPr>
          <w:rFonts w:ascii="AvenirNext LT Pro Cn" w:hAnsi="AvenirNext LT Pro Cn"/>
        </w:rPr>
        <w:t xml:space="preserve"> poudres de tomate </w:t>
      </w:r>
      <w:r w:rsidR="007E10F4" w:rsidRPr="007E10F4">
        <w:rPr>
          <w:rFonts w:ascii="AvenirNext LT Pro Cn" w:hAnsi="AvenirNext LT Pro Cn"/>
        </w:rPr>
        <w:t xml:space="preserve">par HPLC/MS/MS et </w:t>
      </w:r>
      <w:r w:rsidR="00413CF6">
        <w:rPr>
          <w:rFonts w:ascii="AvenirNext LT Pro Cn" w:hAnsi="AvenirNext LT Pro Cn"/>
        </w:rPr>
        <w:t xml:space="preserve">par </w:t>
      </w:r>
      <w:r w:rsidR="007E10F4" w:rsidRPr="007E10F4">
        <w:rPr>
          <w:rFonts w:ascii="AvenirNext LT Pro Cn" w:hAnsi="AvenirNext LT Pro Cn"/>
        </w:rPr>
        <w:t>GC/MS</w:t>
      </w:r>
    </w:p>
    <w:p w14:paraId="08DF9014" w14:textId="2014B977" w:rsidR="007E10F4" w:rsidRPr="007E10F4" w:rsidRDefault="007E10F4" w:rsidP="007E10F4">
      <w:pPr>
        <w:pStyle w:val="Paragraphedeliste"/>
        <w:numPr>
          <w:ilvl w:val="0"/>
          <w:numId w:val="4"/>
        </w:numPr>
        <w:spacing w:after="0" w:line="240" w:lineRule="auto"/>
        <w:jc w:val="both"/>
        <w:rPr>
          <w:rFonts w:ascii="AvenirNext LT Pro Cn" w:hAnsi="AvenirNext LT Pro Cn"/>
        </w:rPr>
      </w:pPr>
      <w:r w:rsidRPr="007E10F4">
        <w:rPr>
          <w:rFonts w:ascii="AvenirNext LT Pro Cn" w:hAnsi="AvenirNext LT Pro Cn"/>
        </w:rPr>
        <w:t>Evaluation de la bioaccessibilité de</w:t>
      </w:r>
      <w:r w:rsidR="00413CF6">
        <w:rPr>
          <w:rFonts w:ascii="AvenirNext LT Pro Cn" w:hAnsi="AvenirNext LT Pro Cn"/>
        </w:rPr>
        <w:t>s phytomicronutriments d’intérêt des poudres de tomate</w:t>
      </w:r>
      <w:r w:rsidRPr="007E10F4">
        <w:rPr>
          <w:rFonts w:ascii="AvenirNext LT Pro Cn" w:hAnsi="AvenirNext LT Pro Cn"/>
        </w:rPr>
        <w:t xml:space="preserve"> par une approche en modèle </w:t>
      </w:r>
      <w:r w:rsidRPr="007E10F4">
        <w:rPr>
          <w:rFonts w:ascii="AvenirNext LT Pro Cn" w:hAnsi="AvenirNext LT Pro Cn"/>
          <w:i/>
        </w:rPr>
        <w:t>in vitro</w:t>
      </w:r>
      <w:r w:rsidRPr="007E10F4">
        <w:rPr>
          <w:rFonts w:ascii="AvenirNext LT Pro Cn" w:hAnsi="AvenirNext LT Pro Cn"/>
        </w:rPr>
        <w:t xml:space="preserve"> de digestion</w:t>
      </w:r>
      <w:r w:rsidR="00F039CF">
        <w:rPr>
          <w:rFonts w:ascii="AvenirNext LT Pro Cn" w:hAnsi="AvenirNext LT Pro Cn"/>
        </w:rPr>
        <w:t xml:space="preserve"> en comparaison avec la matière première utilisée dans le procédé (jus ou concentré de tomate)</w:t>
      </w:r>
    </w:p>
    <w:p w14:paraId="03A6F82E" w14:textId="77777777" w:rsidR="007E10F4" w:rsidRPr="00F039CF" w:rsidRDefault="007E10F4" w:rsidP="00F039CF">
      <w:pPr>
        <w:spacing w:after="0" w:line="240" w:lineRule="auto"/>
        <w:jc w:val="both"/>
        <w:rPr>
          <w:rFonts w:ascii="AvenirNext LT Pro Cn" w:hAnsi="AvenirNext LT Pro Cn"/>
        </w:rPr>
      </w:pPr>
    </w:p>
    <w:p w14:paraId="378BB6EE" w14:textId="77777777" w:rsidR="007E10F4" w:rsidRDefault="007E10F4" w:rsidP="007E10F4">
      <w:pPr>
        <w:spacing w:after="0" w:line="240" w:lineRule="auto"/>
        <w:jc w:val="both"/>
        <w:rPr>
          <w:rFonts w:ascii="AvenirNext LT Pro Cn" w:hAnsi="AvenirNext LT Pro Cn"/>
        </w:rPr>
      </w:pPr>
      <w:r w:rsidRPr="007E10F4">
        <w:rPr>
          <w:rFonts w:ascii="AvenirNext LT Pro Cn" w:hAnsi="AvenirNext LT Pro Cn"/>
        </w:rPr>
        <w:t xml:space="preserve">En fonction </w:t>
      </w:r>
      <w:r w:rsidR="00A91CDC">
        <w:rPr>
          <w:rFonts w:ascii="AvenirNext LT Pro Cn" w:hAnsi="AvenirNext LT Pro Cn"/>
        </w:rPr>
        <w:t>de</w:t>
      </w:r>
      <w:r w:rsidR="00F039CF">
        <w:rPr>
          <w:rFonts w:ascii="AvenirNext LT Pro Cn" w:hAnsi="AvenirNext LT Pro Cn"/>
        </w:rPr>
        <w:t xml:space="preserve"> l’avancée du projet</w:t>
      </w:r>
      <w:r w:rsidRPr="007E10F4">
        <w:rPr>
          <w:rFonts w:ascii="AvenirNext LT Pro Cn" w:hAnsi="AvenirNext LT Pro Cn"/>
        </w:rPr>
        <w:t xml:space="preserve">, </w:t>
      </w:r>
      <w:r w:rsidR="00A91CDC">
        <w:rPr>
          <w:rFonts w:ascii="AvenirNext LT Pro Cn" w:hAnsi="AvenirNext LT Pro Cn"/>
        </w:rPr>
        <w:t>l’étudiant</w:t>
      </w:r>
      <w:r w:rsidRPr="007E10F4">
        <w:rPr>
          <w:rFonts w:ascii="AvenirNext LT Pro Cn" w:hAnsi="AvenirNext LT Pro Cn"/>
        </w:rPr>
        <w:t xml:space="preserve"> pourra </w:t>
      </w:r>
      <w:r w:rsidR="00F039CF">
        <w:rPr>
          <w:rFonts w:ascii="AvenirNext LT Pro Cn" w:hAnsi="AvenirNext LT Pro Cn"/>
        </w:rPr>
        <w:t xml:space="preserve">également </w:t>
      </w:r>
      <w:r w:rsidRPr="007E10F4">
        <w:rPr>
          <w:rFonts w:ascii="AvenirNext LT Pro Cn" w:hAnsi="AvenirNext LT Pro Cn"/>
        </w:rPr>
        <w:t xml:space="preserve">participer </w:t>
      </w:r>
      <w:r w:rsidR="00F039CF">
        <w:rPr>
          <w:rFonts w:ascii="AvenirNext LT Pro Cn" w:hAnsi="AvenirNext LT Pro Cn"/>
        </w:rPr>
        <w:t>à un autre volet du projet sur l’influence de l’irrigation sur la composition en phytomicronutriments d’intérêt des tomates à maturité.</w:t>
      </w:r>
    </w:p>
    <w:p w14:paraId="05F5A779" w14:textId="77777777" w:rsidR="00F039CF" w:rsidRPr="007E10F4" w:rsidRDefault="00F039CF" w:rsidP="007E10F4">
      <w:pPr>
        <w:spacing w:after="0" w:line="240" w:lineRule="auto"/>
        <w:jc w:val="both"/>
        <w:rPr>
          <w:rFonts w:ascii="AvenirNext LT Pro Cn" w:hAnsi="AvenirNext LT Pro Cn"/>
        </w:rPr>
      </w:pPr>
    </w:p>
    <w:p w14:paraId="3C268CB9" w14:textId="77777777" w:rsidR="007E10F4" w:rsidRPr="007E10F4" w:rsidRDefault="007E10F4" w:rsidP="007E10F4">
      <w:pPr>
        <w:spacing w:after="0" w:line="240" w:lineRule="auto"/>
        <w:jc w:val="both"/>
        <w:rPr>
          <w:rFonts w:ascii="AvenirNext LT Pro Cn" w:hAnsi="AvenirNext LT Pro Cn"/>
          <w:b/>
        </w:rPr>
      </w:pPr>
      <w:r w:rsidRPr="007E10F4">
        <w:rPr>
          <w:rFonts w:ascii="AvenirNext LT Pro Cn" w:hAnsi="AvenirNext LT Pro Cn"/>
          <w:b/>
        </w:rPr>
        <w:t>Compétences recherchées</w:t>
      </w:r>
    </w:p>
    <w:p w14:paraId="2DF15ECA" w14:textId="77777777" w:rsidR="007E10F4" w:rsidRPr="007E10F4" w:rsidRDefault="007E10F4" w:rsidP="007E10F4">
      <w:pPr>
        <w:spacing w:after="0" w:line="240" w:lineRule="auto"/>
        <w:jc w:val="both"/>
        <w:rPr>
          <w:rFonts w:ascii="AvenirNext LT Pro Cn" w:hAnsi="AvenirNext LT Pro Cn"/>
        </w:rPr>
      </w:pPr>
      <w:r w:rsidRPr="007E10F4">
        <w:rPr>
          <w:rFonts w:ascii="AvenirNext LT Pro Cn" w:hAnsi="AvenirNext LT Pro Cn"/>
        </w:rPr>
        <w:t>Le candidat sera en formation bac+5 en chimie / biochimie / biologie /science des aliments avec des compétences en chimie analytique et/ou physico-chimie et un intérêt pour le</w:t>
      </w:r>
      <w:r w:rsidR="00F039CF">
        <w:rPr>
          <w:rFonts w:ascii="AvenirNext LT Pro Cn" w:hAnsi="AvenirNext LT Pro Cn"/>
        </w:rPr>
        <w:t xml:space="preserve"> domaine de la nutrition</w:t>
      </w:r>
      <w:r w:rsidRPr="007E10F4">
        <w:rPr>
          <w:rFonts w:ascii="AvenirNext LT Pro Cn" w:hAnsi="AvenirNext LT Pro Cn"/>
        </w:rPr>
        <w:t>.</w:t>
      </w:r>
    </w:p>
    <w:p w14:paraId="1FCE2D19" w14:textId="77777777" w:rsidR="007E10F4" w:rsidRPr="007E10F4" w:rsidRDefault="007E10F4" w:rsidP="007E10F4">
      <w:pPr>
        <w:spacing w:after="0" w:line="240" w:lineRule="auto"/>
        <w:jc w:val="both"/>
        <w:rPr>
          <w:rFonts w:ascii="AvenirNext LT Pro Cn" w:hAnsi="AvenirNext LT Pro Cn"/>
        </w:rPr>
      </w:pPr>
    </w:p>
    <w:p w14:paraId="43A4D706" w14:textId="77777777" w:rsidR="007E10F4" w:rsidRPr="007E10F4" w:rsidRDefault="007E10F4" w:rsidP="007E10F4">
      <w:pPr>
        <w:spacing w:after="0" w:line="240" w:lineRule="auto"/>
        <w:jc w:val="both"/>
        <w:rPr>
          <w:rFonts w:ascii="AvenirNext LT Pro Cn" w:hAnsi="AvenirNext LT Pro Cn"/>
          <w:b/>
        </w:rPr>
      </w:pPr>
      <w:r w:rsidRPr="007E10F4">
        <w:rPr>
          <w:rFonts w:ascii="AvenirNext LT Pro Cn" w:hAnsi="AvenirNext LT Pro Cn"/>
          <w:b/>
        </w:rPr>
        <w:t>Candidature (lettre de motivation/ CV /noms de 2 référents) à adresser à :</w:t>
      </w:r>
    </w:p>
    <w:p w14:paraId="2F473C6D" w14:textId="77777777" w:rsidR="00F039CF" w:rsidRPr="007E10F4" w:rsidRDefault="00F039CF" w:rsidP="007E10F4">
      <w:pPr>
        <w:spacing w:after="0" w:line="240" w:lineRule="auto"/>
        <w:jc w:val="both"/>
        <w:rPr>
          <w:rFonts w:ascii="AvenirNext LT Pro Cn" w:hAnsi="AvenirNext LT Pro Cn"/>
        </w:rPr>
      </w:pPr>
      <w:r>
        <w:rPr>
          <w:rFonts w:ascii="AvenirNext LT Pro Cn" w:hAnsi="AvenirNext LT Pro Cn"/>
        </w:rPr>
        <w:t>Dr Béatrice Gleize (</w:t>
      </w:r>
      <w:hyperlink r:id="rId10" w:history="1">
        <w:r w:rsidR="003C3FED" w:rsidRPr="00CD4D09">
          <w:rPr>
            <w:rStyle w:val="Lienhypertexte"/>
            <w:rFonts w:ascii="AvenirNext LT Pro Cn" w:hAnsi="AvenirNext LT Pro Cn"/>
          </w:rPr>
          <w:t>beatrice.gleize@inrae.fr</w:t>
        </w:r>
      </w:hyperlink>
      <w:r>
        <w:rPr>
          <w:rFonts w:ascii="AvenirNext LT Pro Cn" w:hAnsi="AvenirNext LT Pro Cn"/>
        </w:rPr>
        <w:t>)</w:t>
      </w:r>
    </w:p>
    <w:p w14:paraId="469FBDF9" w14:textId="77777777" w:rsidR="00F84967" w:rsidRDefault="00F84967" w:rsidP="00F84967">
      <w:pPr>
        <w:spacing w:after="0" w:line="240" w:lineRule="auto"/>
        <w:jc w:val="both"/>
        <w:rPr>
          <w:rFonts w:ascii="AvenirNext LT Pro Cn" w:hAnsi="AvenirNext LT Pro Cn"/>
        </w:rPr>
      </w:pPr>
      <w:r w:rsidRPr="007E10F4">
        <w:rPr>
          <w:rFonts w:ascii="AvenirNext LT Pro Cn" w:hAnsi="AvenirNext LT Pro Cn"/>
        </w:rPr>
        <w:t>Dr Claire Dufour (</w:t>
      </w:r>
      <w:hyperlink r:id="rId11" w:history="1">
        <w:r w:rsidRPr="00CD4D09">
          <w:rPr>
            <w:rStyle w:val="Lienhypertexte"/>
            <w:rFonts w:ascii="AvenirNext LT Pro Cn" w:hAnsi="AvenirNext LT Pro Cn"/>
          </w:rPr>
          <w:t>claire.dufour@inrae.fr</w:t>
        </w:r>
      </w:hyperlink>
      <w:r w:rsidRPr="007E10F4">
        <w:rPr>
          <w:rFonts w:ascii="AvenirNext LT Pro Cn" w:hAnsi="AvenirNext LT Pro Cn"/>
        </w:rPr>
        <w:t>)</w:t>
      </w:r>
    </w:p>
    <w:p w14:paraId="5AE5DC6A" w14:textId="77777777" w:rsidR="007E10F4" w:rsidRPr="007E10F4" w:rsidRDefault="007E10F4" w:rsidP="007E10F4">
      <w:pPr>
        <w:spacing w:after="0" w:line="240" w:lineRule="auto"/>
        <w:jc w:val="both"/>
        <w:rPr>
          <w:rFonts w:ascii="AvenirNext LT Pro Cn" w:hAnsi="AvenirNext LT Pro Cn"/>
        </w:rPr>
      </w:pPr>
    </w:p>
    <w:p w14:paraId="3F45BEE7" w14:textId="77777777" w:rsidR="007E10F4" w:rsidRPr="007E10F4" w:rsidRDefault="007E10F4" w:rsidP="007E10F4">
      <w:pPr>
        <w:spacing w:after="0" w:line="240" w:lineRule="auto"/>
        <w:jc w:val="both"/>
        <w:rPr>
          <w:rFonts w:ascii="AvenirNext LT Pro Cn" w:hAnsi="AvenirNext LT Pro Cn"/>
        </w:rPr>
      </w:pPr>
      <w:r w:rsidRPr="007E10F4">
        <w:rPr>
          <w:rFonts w:ascii="AvenirNext LT Pro Cn" w:hAnsi="AvenirNext LT Pro Cn"/>
          <w:b/>
        </w:rPr>
        <w:t>Lieu du stage</w:t>
      </w:r>
      <w:r w:rsidRPr="007E10F4">
        <w:rPr>
          <w:rFonts w:ascii="AvenirNext LT Pro Cn" w:hAnsi="AvenirNext LT Pro Cn"/>
        </w:rPr>
        <w:t> : Unité SQPOV, Centre INRA</w:t>
      </w:r>
      <w:r w:rsidR="003C3FED">
        <w:rPr>
          <w:rFonts w:ascii="AvenirNext LT Pro Cn" w:hAnsi="AvenirNext LT Pro Cn"/>
        </w:rPr>
        <w:t>E</w:t>
      </w:r>
      <w:r w:rsidRPr="007E10F4">
        <w:rPr>
          <w:rFonts w:ascii="AvenirNext LT Pro Cn" w:hAnsi="AvenirNext LT Pro Cn"/>
        </w:rPr>
        <w:t xml:space="preserve"> PACA</w:t>
      </w:r>
      <w:r w:rsidR="00A91CDC">
        <w:rPr>
          <w:rFonts w:ascii="AvenirNext LT Pro Cn" w:hAnsi="AvenirNext LT Pro Cn"/>
        </w:rPr>
        <w:t>,</w:t>
      </w:r>
      <w:r w:rsidRPr="007E10F4">
        <w:rPr>
          <w:rFonts w:ascii="AvenirNext LT Pro Cn" w:hAnsi="AvenirNext LT Pro Cn"/>
        </w:rPr>
        <w:t xml:space="preserve"> Avignon</w:t>
      </w:r>
    </w:p>
    <w:p w14:paraId="71B96913" w14:textId="011C27D2" w:rsidR="007E10F4" w:rsidRPr="007E10F4" w:rsidRDefault="007E10F4" w:rsidP="007E10F4">
      <w:pPr>
        <w:spacing w:after="0" w:line="240" w:lineRule="auto"/>
        <w:jc w:val="both"/>
        <w:rPr>
          <w:rFonts w:ascii="AvenirNext LT Pro Cn" w:hAnsi="AvenirNext LT Pro Cn"/>
        </w:rPr>
      </w:pPr>
      <w:r w:rsidRPr="007E10F4">
        <w:rPr>
          <w:rFonts w:ascii="AvenirNext LT Pro Cn" w:hAnsi="AvenirNext LT Pro Cn"/>
          <w:b/>
        </w:rPr>
        <w:t>Démarrage du stage</w:t>
      </w:r>
      <w:r w:rsidRPr="007E10F4">
        <w:rPr>
          <w:rFonts w:ascii="AvenirNext LT Pro Cn" w:hAnsi="AvenirNext LT Pro Cn"/>
        </w:rPr>
        <w:t> : idéalement en février 202</w:t>
      </w:r>
      <w:r w:rsidR="00D75A76">
        <w:rPr>
          <w:rFonts w:ascii="AvenirNext LT Pro Cn" w:hAnsi="AvenirNext LT Pro Cn"/>
        </w:rPr>
        <w:t>2</w:t>
      </w:r>
    </w:p>
    <w:p w14:paraId="4C245A85" w14:textId="75DB67B2" w:rsidR="00784943" w:rsidRPr="00876226" w:rsidRDefault="007E10F4" w:rsidP="00876226">
      <w:pPr>
        <w:spacing w:after="0" w:line="240" w:lineRule="auto"/>
        <w:jc w:val="both"/>
        <w:rPr>
          <w:rFonts w:ascii="AvenirNext LT Pro Cn" w:hAnsi="AvenirNext LT Pro Cn"/>
        </w:rPr>
      </w:pPr>
      <w:r w:rsidRPr="007E10F4">
        <w:rPr>
          <w:rFonts w:ascii="AvenirNext LT Pro Cn" w:hAnsi="AvenirNext LT Pro Cn"/>
          <w:b/>
        </w:rPr>
        <w:t>Gratification</w:t>
      </w:r>
      <w:r w:rsidRPr="007E10F4">
        <w:rPr>
          <w:rFonts w:ascii="AvenirNext LT Pro Cn" w:hAnsi="AvenirNext LT Pro Cn"/>
        </w:rPr>
        <w:t xml:space="preserve"> : </w:t>
      </w:r>
      <w:proofErr w:type="gramStart"/>
      <w:r w:rsidR="00163EE6">
        <w:rPr>
          <w:rFonts w:ascii="AvenirNext LT Pro Cn" w:hAnsi="AvenirNext LT Pro Cn"/>
        </w:rPr>
        <w:t>ca</w:t>
      </w:r>
      <w:proofErr w:type="gramEnd"/>
      <w:r w:rsidR="00163EE6">
        <w:rPr>
          <w:rFonts w:ascii="AvenirNext LT Pro Cn" w:hAnsi="AvenirNext LT Pro Cn"/>
        </w:rPr>
        <w:t xml:space="preserve">. </w:t>
      </w:r>
      <w:r w:rsidRPr="007E10F4">
        <w:rPr>
          <w:rFonts w:ascii="AvenirNext LT Pro Cn" w:hAnsi="AvenirNext LT Pro Cn"/>
        </w:rPr>
        <w:t>5</w:t>
      </w:r>
      <w:r w:rsidR="00163EE6">
        <w:rPr>
          <w:rFonts w:ascii="AvenirNext LT Pro Cn" w:hAnsi="AvenirNext LT Pro Cn"/>
        </w:rPr>
        <w:t>60</w:t>
      </w:r>
      <w:r w:rsidRPr="007E10F4">
        <w:rPr>
          <w:rFonts w:ascii="AvenirNext LT Pro Cn" w:hAnsi="AvenirNext LT Pro Cn"/>
        </w:rPr>
        <w:t xml:space="preserve"> €/mois </w:t>
      </w:r>
      <w:bookmarkStart w:id="0" w:name="_GoBack"/>
      <w:bookmarkEnd w:id="0"/>
    </w:p>
    <w:sectPr w:rsidR="00784943" w:rsidRPr="0087622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F1A5" w14:textId="77777777" w:rsidR="00A0059F" w:rsidRDefault="00A0059F" w:rsidP="000C219C">
      <w:pPr>
        <w:spacing w:after="0" w:line="240" w:lineRule="auto"/>
      </w:pPr>
      <w:r>
        <w:separator/>
      </w:r>
    </w:p>
  </w:endnote>
  <w:endnote w:type="continuationSeparator" w:id="0">
    <w:p w14:paraId="42685CE1" w14:textId="77777777" w:rsidR="00A0059F" w:rsidRDefault="00A0059F" w:rsidP="000C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E00002AF" w:usb1="5000607B" w:usb2="00000000" w:usb3="00000000" w:csb0="0000009F" w:csb1="00000000"/>
  </w:font>
  <w:font w:name="Myriad Pro Cond">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Cn">
    <w:altName w:val="Calibri"/>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F949" w14:textId="77777777" w:rsidR="003C3FED" w:rsidRPr="003C3FED" w:rsidRDefault="003C3FED" w:rsidP="00A91CDC">
    <w:pPr>
      <w:pStyle w:val="En-tte"/>
      <w:jc w:val="center"/>
      <w:rPr>
        <w:rFonts w:ascii="AvenirNext LT Pro Cn" w:hAnsi="AvenirNext LT Pro Cn" w:cs="Arial"/>
        <w:bCs/>
        <w:spacing w:val="-3"/>
        <w:szCs w:val="20"/>
      </w:rPr>
    </w:pPr>
    <w:r w:rsidRPr="003C3FED">
      <w:rPr>
        <w:rFonts w:ascii="AvenirNext LT Pro Cn" w:hAnsi="AvenirNext LT Pro Cn" w:cs="Arial"/>
        <w:bCs/>
        <w:spacing w:val="-3"/>
        <w:szCs w:val="20"/>
      </w:rPr>
      <w:t>UMR Sécurité et Qualité des Produits d’Origine Végétale</w:t>
    </w:r>
  </w:p>
  <w:p w14:paraId="016835D9" w14:textId="77777777" w:rsidR="003C3FED" w:rsidRPr="003C3FED" w:rsidRDefault="003C3FED" w:rsidP="00265B17">
    <w:pPr>
      <w:pStyle w:val="En-tte"/>
      <w:rPr>
        <w:rFonts w:ascii="AvenirNext LT Pro Cn" w:hAnsi="AvenirNext LT Pro Cn"/>
        <w:sz w:val="20"/>
      </w:rPr>
    </w:pPr>
    <w:r w:rsidRPr="003C3FED">
      <w:rPr>
        <w:rFonts w:ascii="AvenirNext LT Pro Cn" w:hAnsi="AvenirNext LT Pro Cn" w:cs="Arial"/>
        <w:bCs/>
        <w:spacing w:val="-3"/>
        <w:sz w:val="20"/>
      </w:rPr>
      <w:t>Centre INRAE PACA</w:t>
    </w:r>
    <w:r w:rsidRPr="003C3FED">
      <w:rPr>
        <w:rFonts w:ascii="AvenirNext LT Pro Cn" w:hAnsi="AvenirNext LT Pro Cn" w:cs="Arial"/>
        <w:bCs/>
        <w:spacing w:val="-3"/>
        <w:sz w:val="20"/>
      </w:rPr>
      <w:tab/>
    </w:r>
    <w:r w:rsidRPr="003C3FED">
      <w:rPr>
        <w:rFonts w:ascii="AvenirNext LT Pro Cn" w:hAnsi="AvenirNext LT Pro Cn" w:cs="Arial"/>
        <w:bCs/>
        <w:spacing w:val="-3"/>
        <w:sz w:val="20"/>
      </w:rPr>
      <w:tab/>
      <w:t>Avignon Université, UFR-</w:t>
    </w:r>
    <w:proofErr w:type="spellStart"/>
    <w:r w:rsidRPr="003C3FED">
      <w:rPr>
        <w:rFonts w:ascii="AvenirNext LT Pro Cn" w:hAnsi="AvenirNext LT Pro Cn" w:cs="Arial"/>
        <w:bCs/>
        <w:spacing w:val="-3"/>
        <w:sz w:val="20"/>
      </w:rPr>
      <w:t>ip</w:t>
    </w:r>
    <w:proofErr w:type="spellEnd"/>
    <w:r w:rsidRPr="003C3FED">
      <w:rPr>
        <w:rFonts w:ascii="AvenirNext LT Pro Cn" w:hAnsi="AvenirNext LT Pro Cn" w:cs="Arial"/>
        <w:bCs/>
        <w:spacing w:val="-3"/>
        <w:sz w:val="20"/>
      </w:rPr>
      <w:t xml:space="preserve"> STS</w:t>
    </w:r>
  </w:p>
  <w:p w14:paraId="15E66E85" w14:textId="77777777" w:rsidR="003C3FED" w:rsidRPr="003C3FED" w:rsidRDefault="003C3FED" w:rsidP="00265B17">
    <w:pPr>
      <w:pStyle w:val="En-tte"/>
      <w:rPr>
        <w:rFonts w:ascii="AvenirNext LT Pro Cn" w:hAnsi="AvenirNext LT Pro Cn"/>
        <w:sz w:val="20"/>
      </w:rPr>
    </w:pPr>
    <w:r w:rsidRPr="003C3FED">
      <w:rPr>
        <w:rFonts w:ascii="AvenirNext LT Pro Cn" w:hAnsi="AvenirNext LT Pro Cn" w:cs="Arial"/>
        <w:spacing w:val="-3"/>
        <w:sz w:val="20"/>
      </w:rPr>
      <w:t>228 route de l'Aérodrome - CS 40509</w:t>
    </w:r>
    <w:r w:rsidRPr="003C3FED">
      <w:rPr>
        <w:rFonts w:ascii="AvenirNext LT Pro Cn" w:hAnsi="AvenirNext LT Pro Cn" w:cs="Arial"/>
        <w:spacing w:val="-3"/>
        <w:sz w:val="20"/>
      </w:rPr>
      <w:tab/>
    </w:r>
    <w:r w:rsidRPr="003C3FED">
      <w:rPr>
        <w:rFonts w:ascii="AvenirNext LT Pro Cn" w:hAnsi="AvenirNext LT Pro Cn" w:cs="Arial"/>
        <w:spacing w:val="-3"/>
        <w:sz w:val="20"/>
      </w:rPr>
      <w:tab/>
    </w:r>
    <w:r w:rsidRPr="003C3FED">
      <w:rPr>
        <w:rFonts w:ascii="AvenirNext LT Pro Cn" w:hAnsi="AvenirNext LT Pro Cn"/>
        <w:sz w:val="20"/>
      </w:rPr>
      <w:t>Campus Jean-Henri Fabre, 301 rue Baruch de Spinoza</w:t>
    </w:r>
  </w:p>
  <w:p w14:paraId="442AAFFF" w14:textId="77777777" w:rsidR="003C3FED" w:rsidRPr="003C3FED" w:rsidRDefault="003C3FED" w:rsidP="003C3FED">
    <w:pPr>
      <w:pStyle w:val="Paragraphestandard"/>
      <w:tabs>
        <w:tab w:val="left" w:pos="6946"/>
      </w:tabs>
      <w:spacing w:line="240" w:lineRule="auto"/>
      <w:jc w:val="right"/>
      <w:rPr>
        <w:rFonts w:ascii="AvenirNext LT Pro Cn" w:hAnsi="AvenirNext LT Pro Cn"/>
        <w:sz w:val="20"/>
        <w:szCs w:val="22"/>
      </w:rPr>
    </w:pPr>
    <w:r w:rsidRPr="003C3FED">
      <w:rPr>
        <w:rFonts w:ascii="AvenirNext LT Pro Cn" w:hAnsi="AvenirNext LT Pro Cn" w:cs="Arial"/>
        <w:color w:val="auto"/>
        <w:spacing w:val="-3"/>
        <w:sz w:val="20"/>
        <w:szCs w:val="22"/>
      </w:rPr>
      <w:t>84914 Avignon Cedex 9, France</w:t>
    </w:r>
    <w:r w:rsidRPr="003C3FED">
      <w:rPr>
        <w:rFonts w:ascii="AvenirNext LT Pro Cn" w:hAnsi="AvenirNext LT Pro Cn" w:cs="Arial"/>
        <w:spacing w:val="-3"/>
        <w:sz w:val="20"/>
        <w:szCs w:val="22"/>
      </w:rPr>
      <w:tab/>
      <w:t>84911 Avignon Cedex9, France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21A6" w14:textId="77777777" w:rsidR="00A0059F" w:rsidRDefault="00A0059F" w:rsidP="000C219C">
      <w:pPr>
        <w:spacing w:after="0" w:line="240" w:lineRule="auto"/>
      </w:pPr>
      <w:r>
        <w:separator/>
      </w:r>
    </w:p>
  </w:footnote>
  <w:footnote w:type="continuationSeparator" w:id="0">
    <w:p w14:paraId="488B5BBC" w14:textId="77777777" w:rsidR="00A0059F" w:rsidRDefault="00A0059F" w:rsidP="000C2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8290" w14:textId="77777777" w:rsidR="003C3FED" w:rsidRPr="00AF7A31" w:rsidRDefault="003C3FED" w:rsidP="007E10F4">
    <w:pPr>
      <w:pStyle w:val="Paragraphestandard"/>
      <w:spacing w:line="240" w:lineRule="auto"/>
      <w:jc w:val="right"/>
      <w:rPr>
        <w:rFonts w:ascii="AvenirNext LT Pro Cn" w:hAnsi="AvenirNext LT Pro Cn" w:cs="Arial"/>
        <w:b/>
        <w:bCs/>
        <w:color w:val="auto"/>
        <w:spacing w:val="-3"/>
        <w:szCs w:val="20"/>
      </w:rPr>
    </w:pPr>
    <w:r>
      <w:rPr>
        <w:rFonts w:ascii="AvenirNext LT Pro Cn" w:hAnsi="AvenirNext LT Pro Cn" w:cs="Arial"/>
        <w:b/>
        <w:bCs/>
        <w:noProof/>
        <w:color w:val="auto"/>
        <w:spacing w:val="-3"/>
        <w:szCs w:val="20"/>
        <w:lang w:eastAsia="fr-FR"/>
      </w:rPr>
      <w:drawing>
        <wp:anchor distT="0" distB="0" distL="114300" distR="114300" simplePos="0" relativeHeight="251658240" behindDoc="0" locked="0" layoutInCell="1" allowOverlap="1" wp14:anchorId="5A6CEA36" wp14:editId="1F61F0B0">
          <wp:simplePos x="0" y="0"/>
          <wp:positionH relativeFrom="margin">
            <wp:align>left</wp:align>
          </wp:positionH>
          <wp:positionV relativeFrom="paragraph">
            <wp:posOffset>174039</wp:posOffset>
          </wp:positionV>
          <wp:extent cx="1615440" cy="42672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AvenirNext LT Pro Cn" w:hAnsi="AvenirNext LT Pro Cn" w:cs="Arial"/>
        <w:b/>
        <w:bCs/>
        <w:noProof/>
        <w:color w:val="auto"/>
        <w:spacing w:val="-3"/>
        <w:szCs w:val="20"/>
        <w:lang w:eastAsia="fr-FR"/>
      </w:rPr>
      <w:drawing>
        <wp:inline distT="0" distB="0" distL="0" distR="0" wp14:anchorId="0B5B45F7" wp14:editId="4797C6C8">
          <wp:extent cx="652145" cy="8045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79B"/>
    <w:multiLevelType w:val="multilevel"/>
    <w:tmpl w:val="89DEB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0F445D"/>
    <w:multiLevelType w:val="hybridMultilevel"/>
    <w:tmpl w:val="FD3A3952"/>
    <w:lvl w:ilvl="0" w:tplc="40521E4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3D941784"/>
    <w:multiLevelType w:val="hybridMultilevel"/>
    <w:tmpl w:val="6296AFE2"/>
    <w:lvl w:ilvl="0" w:tplc="8766C2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622C32"/>
    <w:multiLevelType w:val="hybridMultilevel"/>
    <w:tmpl w:val="1D86E044"/>
    <w:lvl w:ilvl="0" w:tplc="7A0C838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9C"/>
    <w:rsid w:val="000C219C"/>
    <w:rsid w:val="000E15AF"/>
    <w:rsid w:val="00163EE6"/>
    <w:rsid w:val="001F55C8"/>
    <w:rsid w:val="00265B17"/>
    <w:rsid w:val="003C3FED"/>
    <w:rsid w:val="004113D5"/>
    <w:rsid w:val="00413CF6"/>
    <w:rsid w:val="00507854"/>
    <w:rsid w:val="00521F5D"/>
    <w:rsid w:val="00550D1B"/>
    <w:rsid w:val="00582FBC"/>
    <w:rsid w:val="005A6936"/>
    <w:rsid w:val="005C21E4"/>
    <w:rsid w:val="005D642A"/>
    <w:rsid w:val="005F2B10"/>
    <w:rsid w:val="00632622"/>
    <w:rsid w:val="00642339"/>
    <w:rsid w:val="00650067"/>
    <w:rsid w:val="00676651"/>
    <w:rsid w:val="006930E4"/>
    <w:rsid w:val="006A67EE"/>
    <w:rsid w:val="00784943"/>
    <w:rsid w:val="0079382A"/>
    <w:rsid w:val="007E10F4"/>
    <w:rsid w:val="00827E42"/>
    <w:rsid w:val="00876226"/>
    <w:rsid w:val="00891D2F"/>
    <w:rsid w:val="008D512E"/>
    <w:rsid w:val="008D519C"/>
    <w:rsid w:val="009E264D"/>
    <w:rsid w:val="009E2DBB"/>
    <w:rsid w:val="00A0059F"/>
    <w:rsid w:val="00A91CDC"/>
    <w:rsid w:val="00AF7A31"/>
    <w:rsid w:val="00B27ECE"/>
    <w:rsid w:val="00B66DA9"/>
    <w:rsid w:val="00BC56E7"/>
    <w:rsid w:val="00BF6545"/>
    <w:rsid w:val="00CA0966"/>
    <w:rsid w:val="00D119BB"/>
    <w:rsid w:val="00D61EEE"/>
    <w:rsid w:val="00D75A76"/>
    <w:rsid w:val="00DD5177"/>
    <w:rsid w:val="00DE2FB0"/>
    <w:rsid w:val="00DF3A8F"/>
    <w:rsid w:val="00E52800"/>
    <w:rsid w:val="00F039CF"/>
    <w:rsid w:val="00F84967"/>
    <w:rsid w:val="00FB1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10390"/>
  <w15:docId w15:val="{ABCFF9A3-AFAC-4CA2-A76C-95E9B29C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19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219C"/>
    <w:pPr>
      <w:tabs>
        <w:tab w:val="center" w:pos="4536"/>
        <w:tab w:val="right" w:pos="9072"/>
      </w:tabs>
      <w:spacing w:after="0" w:line="240" w:lineRule="auto"/>
    </w:pPr>
  </w:style>
  <w:style w:type="character" w:customStyle="1" w:styleId="En-tteCar">
    <w:name w:val="En-tête Car"/>
    <w:basedOn w:val="Policepardfaut"/>
    <w:link w:val="En-tte"/>
    <w:uiPriority w:val="99"/>
    <w:rsid w:val="000C219C"/>
  </w:style>
  <w:style w:type="paragraph" w:styleId="Pieddepage">
    <w:name w:val="footer"/>
    <w:basedOn w:val="Normal"/>
    <w:link w:val="PieddepageCar"/>
    <w:uiPriority w:val="99"/>
    <w:unhideWhenUsed/>
    <w:rsid w:val="000C21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19C"/>
  </w:style>
  <w:style w:type="paragraph" w:customStyle="1" w:styleId="Paragraphestandard">
    <w:name w:val="[Paragraphe standard]"/>
    <w:basedOn w:val="Normal"/>
    <w:link w:val="ParagraphestandardCar"/>
    <w:uiPriority w:val="99"/>
    <w:rsid w:val="000C219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ParagraphestandardCar">
    <w:name w:val="[Paragraphe standard] Car"/>
    <w:basedOn w:val="Policepardfaut"/>
    <w:link w:val="Paragraphestandard"/>
    <w:uiPriority w:val="99"/>
    <w:locked/>
    <w:rsid w:val="000C219C"/>
    <w:rPr>
      <w:rFonts w:ascii="Minion Pro" w:eastAsia="Calibri" w:hAnsi="Minion Pro" w:cs="Minion Pro"/>
      <w:color w:val="000000"/>
      <w:sz w:val="24"/>
      <w:szCs w:val="24"/>
    </w:rPr>
  </w:style>
  <w:style w:type="character" w:styleId="Lienhypertexte">
    <w:name w:val="Hyperlink"/>
    <w:basedOn w:val="Policepardfaut"/>
    <w:uiPriority w:val="99"/>
    <w:rsid w:val="000C219C"/>
    <w:rPr>
      <w:rFonts w:cs="Times New Roman"/>
      <w:color w:val="0000FF"/>
      <w:u w:val="single"/>
    </w:rPr>
  </w:style>
  <w:style w:type="paragraph" w:customStyle="1" w:styleId="Emetteur">
    <w:name w:val="Emetteur"/>
    <w:basedOn w:val="Paragraphestandard"/>
    <w:link w:val="EmetteurCar"/>
    <w:uiPriority w:val="99"/>
    <w:rsid w:val="000C219C"/>
    <w:pPr>
      <w:tabs>
        <w:tab w:val="left" w:pos="7230"/>
        <w:tab w:val="left" w:pos="12616"/>
      </w:tabs>
      <w:ind w:left="2268"/>
    </w:pPr>
    <w:rPr>
      <w:rFonts w:ascii="Myriad Pro Cond" w:hAnsi="Myriad Pro Cond" w:cs="Myriad Pro Cond"/>
      <w:b/>
      <w:bCs/>
      <w:sz w:val="20"/>
      <w:szCs w:val="20"/>
    </w:rPr>
  </w:style>
  <w:style w:type="character" w:customStyle="1" w:styleId="EmetteurCar">
    <w:name w:val="Emetteur Car"/>
    <w:basedOn w:val="ParagraphestandardCar"/>
    <w:link w:val="Emetteur"/>
    <w:uiPriority w:val="99"/>
    <w:locked/>
    <w:rsid w:val="000C219C"/>
    <w:rPr>
      <w:rFonts w:ascii="Myriad Pro Cond" w:eastAsia="Calibri" w:hAnsi="Myriad Pro Cond" w:cs="Myriad Pro Cond"/>
      <w:b/>
      <w:bCs/>
      <w:color w:val="000000"/>
      <w:sz w:val="20"/>
      <w:szCs w:val="20"/>
    </w:rPr>
  </w:style>
  <w:style w:type="paragraph" w:styleId="Corpsdetexte">
    <w:name w:val="Body Text"/>
    <w:basedOn w:val="Normal"/>
    <w:link w:val="CorpsdetexteCar"/>
    <w:rsid w:val="000C219C"/>
    <w:pPr>
      <w:spacing w:after="240" w:line="240" w:lineRule="atLeast"/>
      <w:jc w:val="both"/>
    </w:pPr>
    <w:rPr>
      <w:rFonts w:ascii="Arial" w:eastAsia="Times New Roman" w:hAnsi="Arial" w:cs="Arial"/>
      <w:kern w:val="18"/>
      <w:sz w:val="20"/>
      <w:szCs w:val="20"/>
      <w:lang w:eastAsia="fr-FR"/>
    </w:rPr>
  </w:style>
  <w:style w:type="character" w:customStyle="1" w:styleId="CorpsdetexteCar">
    <w:name w:val="Corps de texte Car"/>
    <w:basedOn w:val="Policepardfaut"/>
    <w:link w:val="Corpsdetexte"/>
    <w:rsid w:val="000C219C"/>
    <w:rPr>
      <w:rFonts w:ascii="Arial" w:eastAsia="Times New Roman" w:hAnsi="Arial" w:cs="Arial"/>
      <w:kern w:val="18"/>
      <w:sz w:val="20"/>
      <w:szCs w:val="20"/>
      <w:lang w:eastAsia="fr-FR"/>
    </w:rPr>
  </w:style>
  <w:style w:type="character" w:styleId="lev">
    <w:name w:val="Strong"/>
    <w:basedOn w:val="Policepardfaut"/>
    <w:uiPriority w:val="22"/>
    <w:qFormat/>
    <w:rsid w:val="000C219C"/>
    <w:rPr>
      <w:b/>
      <w:bCs/>
    </w:rPr>
  </w:style>
  <w:style w:type="paragraph" w:customStyle="1" w:styleId="Textecourant">
    <w:name w:val="Texte courant"/>
    <w:basedOn w:val="Normal"/>
    <w:link w:val="TextecourantCar"/>
    <w:uiPriority w:val="99"/>
    <w:rsid w:val="006930E4"/>
    <w:pPr>
      <w:spacing w:after="0" w:line="240" w:lineRule="auto"/>
      <w:ind w:left="2268"/>
    </w:pPr>
    <w:rPr>
      <w:rFonts w:ascii="Minion Pro" w:hAnsi="Minion Pro"/>
      <w:sz w:val="20"/>
      <w:szCs w:val="20"/>
      <w:lang w:val="en-US"/>
    </w:rPr>
  </w:style>
  <w:style w:type="character" w:customStyle="1" w:styleId="TextecourantCar">
    <w:name w:val="Texte courant Car"/>
    <w:basedOn w:val="Policepardfaut"/>
    <w:link w:val="Textecourant"/>
    <w:uiPriority w:val="99"/>
    <w:locked/>
    <w:rsid w:val="006930E4"/>
    <w:rPr>
      <w:rFonts w:ascii="Minion Pro" w:eastAsia="Calibri" w:hAnsi="Minion Pro" w:cs="Times New Roman"/>
      <w:sz w:val="20"/>
      <w:szCs w:val="20"/>
      <w:lang w:val="en-US"/>
    </w:rPr>
  </w:style>
  <w:style w:type="table" w:styleId="Grilledutableau">
    <w:name w:val="Table Grid"/>
    <w:basedOn w:val="TableauNormal"/>
    <w:uiPriority w:val="59"/>
    <w:rsid w:val="006930E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30E4"/>
    <w:pPr>
      <w:ind w:left="720"/>
      <w:contextualSpacing/>
    </w:pPr>
  </w:style>
  <w:style w:type="character" w:styleId="Marquedecommentaire">
    <w:name w:val="annotation reference"/>
    <w:basedOn w:val="Policepardfaut"/>
    <w:uiPriority w:val="99"/>
    <w:semiHidden/>
    <w:unhideWhenUsed/>
    <w:rsid w:val="000E15AF"/>
    <w:rPr>
      <w:sz w:val="16"/>
      <w:szCs w:val="16"/>
    </w:rPr>
  </w:style>
  <w:style w:type="paragraph" w:styleId="Commentaire">
    <w:name w:val="annotation text"/>
    <w:basedOn w:val="Normal"/>
    <w:link w:val="CommentaireCar"/>
    <w:uiPriority w:val="99"/>
    <w:semiHidden/>
    <w:unhideWhenUsed/>
    <w:rsid w:val="000E15AF"/>
    <w:pPr>
      <w:spacing w:line="240" w:lineRule="auto"/>
    </w:pPr>
    <w:rPr>
      <w:sz w:val="20"/>
      <w:szCs w:val="20"/>
    </w:rPr>
  </w:style>
  <w:style w:type="character" w:customStyle="1" w:styleId="CommentaireCar">
    <w:name w:val="Commentaire Car"/>
    <w:basedOn w:val="Policepardfaut"/>
    <w:link w:val="Commentaire"/>
    <w:uiPriority w:val="99"/>
    <w:semiHidden/>
    <w:rsid w:val="000E15A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E15AF"/>
    <w:rPr>
      <w:b/>
      <w:bCs/>
    </w:rPr>
  </w:style>
  <w:style w:type="character" w:customStyle="1" w:styleId="ObjetducommentaireCar">
    <w:name w:val="Objet du commentaire Car"/>
    <w:basedOn w:val="CommentaireCar"/>
    <w:link w:val="Objetducommentaire"/>
    <w:uiPriority w:val="99"/>
    <w:semiHidden/>
    <w:rsid w:val="000E15A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0E15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15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dufour@inrae.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atrice.gleize@inra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B3F50B03C11B4F88FCA4B636550CC6" ma:contentTypeVersion="0" ma:contentTypeDescription="Crée un document." ma:contentTypeScope="" ma:versionID="ff0bfdc4c8ea6aa91141c9a9c6a6d25b">
  <xsd:schema xmlns:xsd="http://www.w3.org/2001/XMLSchema" xmlns:xs="http://www.w3.org/2001/XMLSchema" xmlns:p="http://schemas.microsoft.com/office/2006/metadata/properties" targetNamespace="http://schemas.microsoft.com/office/2006/metadata/properties" ma:root="true" ma:fieldsID="77ad537534464380c6ca703212e846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A28DA-629C-4383-8ECF-6CDD15613C73}">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CF638D0-FBE2-4373-91F1-E45621FA5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0E9905-72F5-4EE2-A05F-C66D99AF9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bgleize</dc:creator>
  <cp:keywords/>
  <dc:description/>
  <cp:lastModifiedBy>Utilisateur Windows</cp:lastModifiedBy>
  <cp:revision>3</cp:revision>
  <cp:lastPrinted>2021-09-07T07:36:00Z</cp:lastPrinted>
  <dcterms:created xsi:type="dcterms:W3CDTF">2021-11-25T13:00:00Z</dcterms:created>
  <dcterms:modified xsi:type="dcterms:W3CDTF">2021-11-25T15:10:00Z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0x01010027B3F50B03C11B4F88FCA4B636550CC6</vt:lpwstr>
  </property>
  <property fmtid="{D5CDD505-2E9C-101B-9397-08002B2CF9AE}" pid="3" name="IsMyDocuments">
    <vt:bool>true</vt:bool>
  </property>
</Properties>
</file>