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9C250" w14:textId="275B7902" w:rsidR="00D51E4A" w:rsidRPr="00BA3F64" w:rsidRDefault="00E65DFA" w:rsidP="00B713F7">
      <w:pPr>
        <w:pStyle w:val="NormalWeb"/>
        <w:spacing w:before="0" w:beforeAutospacing="0" w:after="0" w:afterAutospacing="0"/>
        <w:ind w:left="1134"/>
        <w:jc w:val="center"/>
        <w:rPr>
          <w:b/>
          <w:bCs/>
          <w:sz w:val="32"/>
          <w:szCs w:val="32"/>
          <w:lang w:val="en-US"/>
        </w:rPr>
      </w:pPr>
      <w:bookmarkStart w:id="0" w:name="_GoBack"/>
      <w:bookmarkEnd w:id="0"/>
      <w:r w:rsidRPr="00BA3F64">
        <w:rPr>
          <w:b/>
          <w:bCs/>
          <w:sz w:val="32"/>
          <w:szCs w:val="32"/>
          <w:lang w:val="en-US"/>
        </w:rPr>
        <w:t>MASTER I - IMAS</w:t>
      </w:r>
    </w:p>
    <w:p w14:paraId="39A38D63" w14:textId="4D0C7512" w:rsidR="00B713F7" w:rsidRPr="00BA3F64" w:rsidRDefault="00BA3F64" w:rsidP="00B713F7">
      <w:pPr>
        <w:pStyle w:val="NormalWeb"/>
        <w:pBdr>
          <w:bottom w:val="single" w:sz="6" w:space="1" w:color="auto"/>
        </w:pBdr>
        <w:spacing w:before="0" w:beforeAutospacing="0" w:after="0" w:afterAutospacing="0"/>
        <w:ind w:left="1134"/>
        <w:jc w:val="center"/>
        <w:rPr>
          <w:b/>
          <w:bCs/>
          <w:sz w:val="32"/>
          <w:szCs w:val="32"/>
          <w:lang w:val="en-US"/>
        </w:rPr>
      </w:pPr>
      <w:r w:rsidRPr="00BA3F64">
        <w:rPr>
          <w:b/>
          <w:bCs/>
          <w:sz w:val="32"/>
          <w:szCs w:val="32"/>
          <w:lang w:val="en-US"/>
        </w:rPr>
        <w:t>Academic year</w:t>
      </w:r>
      <w:r w:rsidR="001B019D" w:rsidRPr="00BA3F64">
        <w:rPr>
          <w:b/>
          <w:bCs/>
          <w:sz w:val="32"/>
          <w:szCs w:val="32"/>
          <w:lang w:val="en-US"/>
        </w:rPr>
        <w:t xml:space="preserve"> 2021-2022</w:t>
      </w:r>
    </w:p>
    <w:p w14:paraId="468EDC42" w14:textId="77777777" w:rsidR="00C65052" w:rsidRPr="00BA3F64" w:rsidRDefault="00C65052" w:rsidP="00B713F7">
      <w:pPr>
        <w:spacing w:after="0"/>
        <w:ind w:firstLine="5670"/>
        <w:rPr>
          <w:rFonts w:ascii="Times New Roman" w:hAnsi="Times New Roman" w:cs="Times New Roman"/>
          <w:lang w:val="en-US"/>
        </w:rPr>
      </w:pPr>
    </w:p>
    <w:p w14:paraId="3F1A5590" w14:textId="5F1EA246" w:rsidR="00A35952" w:rsidRDefault="00BA3F64" w:rsidP="00B713F7">
      <w:pPr>
        <w:pStyle w:val="NormalWeb"/>
        <w:spacing w:before="0" w:beforeAutospacing="0" w:after="0" w:afterAutospacing="0" w:line="276" w:lineRule="auto"/>
        <w:rPr>
          <w:b/>
          <w:bCs/>
        </w:rPr>
      </w:pPr>
      <w:r>
        <w:rPr>
          <w:b/>
          <w:bCs/>
        </w:rPr>
        <w:t>Superviser</w:t>
      </w:r>
      <w:r w:rsidR="00B713F7" w:rsidRPr="00B713F7">
        <w:rPr>
          <w:b/>
          <w:bCs/>
        </w:rPr>
        <w:t xml:space="preserve"> : </w:t>
      </w:r>
      <w:r w:rsidR="00B713F7" w:rsidRPr="00B713F7">
        <w:rPr>
          <w:bCs/>
        </w:rPr>
        <w:t>Pr Philippe Obert</w:t>
      </w:r>
      <w:r w:rsidR="008A06FB">
        <w:rPr>
          <w:bCs/>
        </w:rPr>
        <w:t xml:space="preserve"> </w:t>
      </w:r>
    </w:p>
    <w:p w14:paraId="0589C991" w14:textId="1E5279F2" w:rsidR="00B713F7" w:rsidRDefault="00B713F7" w:rsidP="00B713F7">
      <w:pPr>
        <w:pStyle w:val="NormalWeb"/>
        <w:spacing w:before="0" w:beforeAutospacing="0" w:after="0" w:afterAutospacing="0" w:line="276" w:lineRule="auto"/>
        <w:rPr>
          <w:b/>
          <w:bCs/>
        </w:rPr>
      </w:pPr>
    </w:p>
    <w:p w14:paraId="5CC4079F" w14:textId="1933538C" w:rsidR="00E65DFA" w:rsidRPr="00E65DFA" w:rsidRDefault="00E65DFA" w:rsidP="00910A98">
      <w:pPr>
        <w:spacing w:after="0"/>
        <w:jc w:val="both"/>
        <w:rPr>
          <w:rFonts w:ascii="Times New Roman" w:hAnsi="Times New Roman" w:cs="Times New Roman"/>
          <w:b/>
          <w:sz w:val="24"/>
          <w:szCs w:val="24"/>
          <w:lang w:val="en-US"/>
        </w:rPr>
      </w:pPr>
      <w:proofErr w:type="gramStart"/>
      <w:r w:rsidRPr="00E65DFA">
        <w:rPr>
          <w:rFonts w:ascii="Times New Roman" w:hAnsi="Times New Roman" w:cs="Times New Roman"/>
          <w:b/>
          <w:sz w:val="24"/>
          <w:szCs w:val="24"/>
          <w:lang w:val="en-US"/>
        </w:rPr>
        <w:t>Title :</w:t>
      </w:r>
      <w:proofErr w:type="gramEnd"/>
      <w:r w:rsidRPr="00E65DFA">
        <w:rPr>
          <w:rFonts w:ascii="Times New Roman" w:hAnsi="Times New Roman" w:cs="Times New Roman"/>
          <w:b/>
          <w:sz w:val="24"/>
          <w:szCs w:val="24"/>
          <w:lang w:val="en-US"/>
        </w:rPr>
        <w:t xml:space="preserve"> Effect of vitamin D3 supplementation </w:t>
      </w:r>
      <w:r>
        <w:rPr>
          <w:rFonts w:ascii="Times New Roman" w:hAnsi="Times New Roman" w:cs="Times New Roman"/>
          <w:b/>
          <w:sz w:val="24"/>
          <w:szCs w:val="24"/>
          <w:lang w:val="en-US"/>
        </w:rPr>
        <w:t>on regional myocardial function by deformation imaging at rest and under stress dobutamine in type II diabetes.</w:t>
      </w:r>
    </w:p>
    <w:p w14:paraId="77085354" w14:textId="43663D2F" w:rsidR="00BA3F64" w:rsidRDefault="00BA3F64" w:rsidP="002162F8">
      <w:pPr>
        <w:pStyle w:val="NormalWeb"/>
        <w:spacing w:after="0"/>
        <w:jc w:val="both"/>
        <w:rPr>
          <w:b/>
          <w:bCs/>
          <w:lang w:val="en-US"/>
        </w:rPr>
      </w:pPr>
      <w:r w:rsidRPr="00BA3F64">
        <w:rPr>
          <w:b/>
          <w:bCs/>
          <w:lang w:val="en-US"/>
        </w:rPr>
        <w:t xml:space="preserve">Rational and aims. </w:t>
      </w:r>
    </w:p>
    <w:p w14:paraId="656F6C95" w14:textId="16AB9D86" w:rsidR="00BA3F64" w:rsidRPr="00BA3F64" w:rsidRDefault="00BA3F64" w:rsidP="00BA3F64">
      <w:pPr>
        <w:pStyle w:val="NormalWeb"/>
        <w:spacing w:after="0"/>
        <w:jc w:val="both"/>
        <w:rPr>
          <w:lang w:val="en-US"/>
        </w:rPr>
      </w:pPr>
      <w:r w:rsidRPr="00BA3F64">
        <w:rPr>
          <w:lang w:val="en-US"/>
        </w:rPr>
        <w:t xml:space="preserve">Numerous epidemiological studies </w:t>
      </w:r>
      <w:r>
        <w:rPr>
          <w:lang w:val="en-US"/>
        </w:rPr>
        <w:t xml:space="preserve">have </w:t>
      </w:r>
      <w:r w:rsidRPr="00BA3F64">
        <w:rPr>
          <w:lang w:val="en-US"/>
        </w:rPr>
        <w:t>report</w:t>
      </w:r>
      <w:r>
        <w:rPr>
          <w:lang w:val="en-US"/>
        </w:rPr>
        <w:t>ed</w:t>
      </w:r>
      <w:r w:rsidRPr="00BA3F64">
        <w:rPr>
          <w:lang w:val="en-US"/>
        </w:rPr>
        <w:t xml:space="preserve"> a prevalence of vitamin D deficiency in type 2 diabetes (Scragg et al. 2004, </w:t>
      </w:r>
      <w:proofErr w:type="spellStart"/>
      <w:r w:rsidRPr="00BA3F64">
        <w:rPr>
          <w:lang w:val="en-US"/>
        </w:rPr>
        <w:t>Isaia</w:t>
      </w:r>
      <w:proofErr w:type="spellEnd"/>
      <w:r w:rsidRPr="00BA3F64">
        <w:rPr>
          <w:lang w:val="en-US"/>
        </w:rPr>
        <w:t xml:space="preserve"> et al 2001, </w:t>
      </w:r>
      <w:proofErr w:type="spellStart"/>
      <w:r w:rsidRPr="00BA3F64">
        <w:rPr>
          <w:lang w:val="en-US"/>
        </w:rPr>
        <w:t>Kirii</w:t>
      </w:r>
      <w:proofErr w:type="spellEnd"/>
      <w:r w:rsidRPr="00BA3F64">
        <w:rPr>
          <w:lang w:val="en-US"/>
        </w:rPr>
        <w:t xml:space="preserve"> et al 2009, </w:t>
      </w:r>
      <w:proofErr w:type="spellStart"/>
      <w:r w:rsidRPr="00BA3F64">
        <w:rPr>
          <w:lang w:val="en-US"/>
        </w:rPr>
        <w:t>Svoren</w:t>
      </w:r>
      <w:proofErr w:type="spellEnd"/>
      <w:r w:rsidRPr="00BA3F64">
        <w:rPr>
          <w:lang w:val="en-US"/>
        </w:rPr>
        <w:t xml:space="preserve"> et al 2009, Mattila et al 2007, </w:t>
      </w:r>
      <w:proofErr w:type="spellStart"/>
      <w:r w:rsidRPr="00BA3F64">
        <w:rPr>
          <w:lang w:val="en-US"/>
        </w:rPr>
        <w:t>Hilger</w:t>
      </w:r>
      <w:proofErr w:type="spellEnd"/>
      <w:r w:rsidRPr="00BA3F64">
        <w:rPr>
          <w:lang w:val="en-US"/>
        </w:rPr>
        <w:t xml:space="preserve"> et al 2014, </w:t>
      </w:r>
      <w:proofErr w:type="spellStart"/>
      <w:r w:rsidRPr="00BA3F64">
        <w:rPr>
          <w:lang w:val="en-US"/>
        </w:rPr>
        <w:t>Rejnmark</w:t>
      </w:r>
      <w:proofErr w:type="spellEnd"/>
      <w:r w:rsidRPr="00BA3F64">
        <w:rPr>
          <w:lang w:val="en-US"/>
        </w:rPr>
        <w:t xml:space="preserve"> et al 2017 for review). A meta-analysis conducted on 76,000 subjects demonstrated that there was an inverse and significant association between circulating levels of vitamin D (</w:t>
      </w:r>
      <w:proofErr w:type="spellStart"/>
      <w:r w:rsidRPr="00BA3F64">
        <w:rPr>
          <w:lang w:val="en-US"/>
        </w:rPr>
        <w:t>eg</w:t>
      </w:r>
      <w:proofErr w:type="spellEnd"/>
      <w:r w:rsidRPr="00BA3F64">
        <w:rPr>
          <w:lang w:val="en-US"/>
        </w:rPr>
        <w:t xml:space="preserve"> 25-OH-D) and the risk of developing ty</w:t>
      </w:r>
      <w:r>
        <w:rPr>
          <w:lang w:val="en-US"/>
        </w:rPr>
        <w:t>pe 2 diabetes (Song et al 2013)</w:t>
      </w:r>
      <w:r w:rsidRPr="00BA3F64">
        <w:rPr>
          <w:lang w:val="en-US"/>
        </w:rPr>
        <w:t xml:space="preserve">. Vitamin D may be involved in the development and progression of diabetes through its effects on </w:t>
      </w:r>
      <w:r>
        <w:t>β</w:t>
      </w:r>
      <w:r w:rsidRPr="00BA3F64">
        <w:rPr>
          <w:lang w:val="en-US"/>
        </w:rPr>
        <w:t>-pancreatic cells, insulin resistance and inflammation (Harris et al. 2012; Xuan et al. 2013).</w:t>
      </w:r>
    </w:p>
    <w:p w14:paraId="54D2A310" w14:textId="6C5529C6" w:rsidR="00BA3F64" w:rsidRPr="00BA3F64" w:rsidRDefault="00BA3F64" w:rsidP="00BA3F64">
      <w:pPr>
        <w:pStyle w:val="NormalWeb"/>
        <w:spacing w:after="0"/>
        <w:jc w:val="both"/>
        <w:rPr>
          <w:lang w:val="en-US"/>
        </w:rPr>
      </w:pPr>
      <w:r w:rsidRPr="00BA3F64">
        <w:rPr>
          <w:lang w:val="en-US"/>
        </w:rPr>
        <w:t>Low levels of vitamin D are associated with an increased risk of cardiovascular disease, including coronary artery disea</w:t>
      </w:r>
      <w:r>
        <w:rPr>
          <w:lang w:val="en-US"/>
        </w:rPr>
        <w:t>se, heart failure, hypertension</w:t>
      </w:r>
      <w:r w:rsidRPr="00BA3F64">
        <w:rPr>
          <w:lang w:val="en-US"/>
        </w:rPr>
        <w:t xml:space="preserve"> and hypertrophic heart disease (for review Majeed 2017, Rai &amp; Agrawal, 2017). The recent randomized con</w:t>
      </w:r>
      <w:r>
        <w:rPr>
          <w:lang w:val="en-US"/>
        </w:rPr>
        <w:t xml:space="preserve">trolled trial VINDICATE reported </w:t>
      </w:r>
      <w:r w:rsidRPr="00BA3F64">
        <w:rPr>
          <w:lang w:val="en-US"/>
        </w:rPr>
        <w:t>that a one-year vitamin D supplementation improves heart function in patients with chronic heart failure (Witte et al 2016). A recent meta-analysis in patients with diabetes or glucose intolerance showed significant post-supplementation improvement in young blood sugar and insulin resistance (George et al, 2012). A significant reduction in metabolic syndrome, a risk factor for the development of diabetes, is also documented in connection with an improvement in vitamin D status in a cohort of 6,680 volunteers followed for 5 years (Pham et al 2015).</w:t>
      </w:r>
    </w:p>
    <w:p w14:paraId="01720D18" w14:textId="23D3C3D5" w:rsidR="009333E2" w:rsidRPr="00BA3F64" w:rsidRDefault="00BA3F64" w:rsidP="00BA3F64">
      <w:pPr>
        <w:pStyle w:val="NormalWeb"/>
        <w:spacing w:after="0"/>
        <w:jc w:val="both"/>
        <w:rPr>
          <w:lang w:val="en-US"/>
        </w:rPr>
      </w:pPr>
      <w:r w:rsidRPr="00BA3F64">
        <w:rPr>
          <w:lang w:val="en-US"/>
        </w:rPr>
        <w:t>After synthesis in the skin, or intestinal absorption, vitamin D undergoes two successive hydroxylation, hepatic, then renal, and is transformed into its active metabolite: 1,25-OH-2 which acts in the tissues by the intermediate of a specific intranuclear receptor, VDR, for “Vitamin D Receptor”. 1,25 –OH-2 regulates the expression of nearly 500 genes; Apart from bone, cartilage and intestine, which are the preferred targets, many other tissues such as the myocardium, or immune cells are involved (Pike et al 2017). An effect of vitamin D on cardiovascular health is biologically plausible, as the enzyme 25OHD-1</w:t>
      </w:r>
      <w:r w:rsidRPr="00BA3F64">
        <w:t>α</w:t>
      </w:r>
      <w:r w:rsidRPr="00BA3F64">
        <w:rPr>
          <w:lang w:val="en-US"/>
        </w:rPr>
        <w:t xml:space="preserve">-hydroxylase, which hydrolyzes 25-OH-D to 1,25-OH-2, the active form, as well as VDR have been identified at the level of </w:t>
      </w:r>
      <w:r>
        <w:rPr>
          <w:lang w:val="en-US"/>
        </w:rPr>
        <w:t>cardiomyocytes and</w:t>
      </w:r>
      <w:r w:rsidRPr="00BA3F64">
        <w:rPr>
          <w:lang w:val="en-US"/>
        </w:rPr>
        <w:t xml:space="preserve"> coronary arteries (Schantz and Manson 2014, Pike et al 2017). In vivo studies in animals deficient in vitamin D (</w:t>
      </w:r>
      <w:proofErr w:type="spellStart"/>
      <w:r w:rsidRPr="00BA3F64">
        <w:rPr>
          <w:lang w:val="en-US"/>
        </w:rPr>
        <w:t>Weischsar</w:t>
      </w:r>
      <w:proofErr w:type="spellEnd"/>
      <w:r w:rsidRPr="00BA3F64">
        <w:rPr>
          <w:lang w:val="en-US"/>
        </w:rPr>
        <w:t xml:space="preserve"> et al 1987, Gupta et al. 2012), or </w:t>
      </w:r>
      <w:r>
        <w:rPr>
          <w:lang w:val="en-US"/>
        </w:rPr>
        <w:t>presented with</w:t>
      </w:r>
      <w:r w:rsidRPr="00BA3F64">
        <w:rPr>
          <w:lang w:val="en-US"/>
        </w:rPr>
        <w:t xml:space="preserve"> VDR </w:t>
      </w:r>
      <w:r w:rsidR="00C157F3">
        <w:rPr>
          <w:lang w:val="en-US"/>
        </w:rPr>
        <w:t xml:space="preserve">deletion (Glenn et al 2015, </w:t>
      </w:r>
      <w:r w:rsidRPr="00BA3F64">
        <w:rPr>
          <w:lang w:val="en-US"/>
        </w:rPr>
        <w:t>Chen et al 2011) revealed cardiac hypertrophy associated with increased cardiomyocyte size, as well as overall cardiac dysfunction.</w:t>
      </w:r>
      <w:r w:rsidR="00C157F3">
        <w:rPr>
          <w:lang w:val="en-US"/>
        </w:rPr>
        <w:t xml:space="preserve"> </w:t>
      </w:r>
      <w:proofErr w:type="spellStart"/>
      <w:r w:rsidRPr="00BA3F64">
        <w:rPr>
          <w:lang w:val="en-US"/>
        </w:rPr>
        <w:t>Assalin</w:t>
      </w:r>
      <w:proofErr w:type="spellEnd"/>
      <w:r w:rsidRPr="00BA3F64">
        <w:rPr>
          <w:lang w:val="en-US"/>
        </w:rPr>
        <w:t xml:space="preserve"> et al (2013) studied the effect of vitamin D deficiency on metabolism, morphology and cardiac function in rats. </w:t>
      </w:r>
      <w:r w:rsidR="00C157F3">
        <w:rPr>
          <w:lang w:val="en-US"/>
        </w:rPr>
        <w:t>They</w:t>
      </w:r>
      <w:r w:rsidRPr="00BA3F64">
        <w:rPr>
          <w:lang w:val="en-US"/>
        </w:rPr>
        <w:t xml:space="preserve"> found a significant association between vitamin D deficiency and heart inflammation, oxidative stress, changes in energy metabolism, cardiac hypertrophy, atrial and left ventricular (LV) remodeling associated with fibrosis and apoptosis, and left ventricular systolic dysfunction. In diabetic rats or mice, chronic vitamin D supplementation improves cardiac remodeling, via a reduction in tissue inflammation, fibrosis and apoptosis (Lee et al </w:t>
      </w:r>
      <w:r w:rsidRPr="00BA3F64">
        <w:rPr>
          <w:lang w:val="en-US"/>
        </w:rPr>
        <w:lastRenderedPageBreak/>
        <w:t xml:space="preserve">2014, Wang et al 2014, Fan et </w:t>
      </w:r>
      <w:proofErr w:type="gramStart"/>
      <w:r w:rsidRPr="00BA3F64">
        <w:rPr>
          <w:lang w:val="en-US"/>
        </w:rPr>
        <w:t>al ,</w:t>
      </w:r>
      <w:proofErr w:type="gramEnd"/>
      <w:r w:rsidRPr="00BA3F64">
        <w:rPr>
          <w:lang w:val="en-US"/>
        </w:rPr>
        <w:t xml:space="preserve"> 2015, </w:t>
      </w:r>
      <w:proofErr w:type="spellStart"/>
      <w:r w:rsidRPr="00BA3F64">
        <w:rPr>
          <w:lang w:val="en-US"/>
        </w:rPr>
        <w:t>Zengh</w:t>
      </w:r>
      <w:proofErr w:type="spellEnd"/>
      <w:r w:rsidRPr="00BA3F64">
        <w:rPr>
          <w:lang w:val="en-US"/>
        </w:rPr>
        <w:t xml:space="preserve"> et al 2017), and limits cardiac hypertrophy and interstitial fibrosis and improves cardiac function by mechanisms involving its VDR receptor and autophagy pathways (Wei et al 2017). Similar results on favorable cardiac remodeling are also described in diabetes after pharmacological activation of VDR (Fuji et al 2015). Very interestingly, in human diabetes</w:t>
      </w:r>
      <w:r w:rsidR="00C157F3">
        <w:rPr>
          <w:lang w:val="en-US"/>
        </w:rPr>
        <w:t>,</w:t>
      </w:r>
      <w:r w:rsidRPr="00BA3F64">
        <w:rPr>
          <w:lang w:val="en-US"/>
        </w:rPr>
        <w:t xml:space="preserve"> Chen et al (2014) recently reported an exacerbation of left ventricular longitudinal dysfunction assessed by strain imaging in vitamin D deficient patients compared to tho</w:t>
      </w:r>
      <w:r w:rsidR="00C157F3">
        <w:rPr>
          <w:lang w:val="en-US"/>
        </w:rPr>
        <w:t>se with normal vitamin status.</w:t>
      </w:r>
      <w:r w:rsidRPr="00BA3F64">
        <w:rPr>
          <w:lang w:val="en-US"/>
        </w:rPr>
        <w:t xml:space="preserve"> Also, in individuals deficient in vitamin D free </w:t>
      </w:r>
      <w:r w:rsidR="00C157F3">
        <w:rPr>
          <w:lang w:val="en-US"/>
        </w:rPr>
        <w:t>from</w:t>
      </w:r>
      <w:r w:rsidRPr="00BA3F64">
        <w:rPr>
          <w:lang w:val="en-US"/>
        </w:rPr>
        <w:t xml:space="preserve"> </w:t>
      </w:r>
      <w:r w:rsidR="00C157F3">
        <w:rPr>
          <w:lang w:val="en-US"/>
        </w:rPr>
        <w:t>cardiovascular pathology</w:t>
      </w:r>
      <w:r w:rsidRPr="00BA3F64">
        <w:rPr>
          <w:lang w:val="en-US"/>
        </w:rPr>
        <w:t>, vitamin D status appears as an independent contributor of regional myocardial function and a 3-month supplementation improves myocardia</w:t>
      </w:r>
      <w:r w:rsidR="00C157F3">
        <w:rPr>
          <w:lang w:val="en-US"/>
        </w:rPr>
        <w:t>l function (</w:t>
      </w:r>
      <w:proofErr w:type="spellStart"/>
      <w:r w:rsidR="00C157F3">
        <w:rPr>
          <w:lang w:val="en-US"/>
        </w:rPr>
        <w:t>Sunbul</w:t>
      </w:r>
      <w:proofErr w:type="spellEnd"/>
      <w:r w:rsidR="00C157F3">
        <w:rPr>
          <w:lang w:val="en-US"/>
        </w:rPr>
        <w:t xml:space="preserve"> et al 2015).</w:t>
      </w:r>
    </w:p>
    <w:p w14:paraId="31475787" w14:textId="21253C81" w:rsidR="00BA3F64" w:rsidRPr="00BA3F64" w:rsidRDefault="00BA3F64" w:rsidP="00BA3F64">
      <w:pPr>
        <w:pStyle w:val="NormalWeb"/>
        <w:spacing w:after="0"/>
        <w:jc w:val="both"/>
        <w:rPr>
          <w:lang w:val="en-US"/>
        </w:rPr>
      </w:pPr>
      <w:r w:rsidRPr="00BA3F64">
        <w:rPr>
          <w:lang w:val="en-US"/>
        </w:rPr>
        <w:t>Part of the cardioprotective effects of vitamin D may be through reduced inflammation and oxidative stress, which are exacerbated in diabetes. Several clinical studies have shown an inverse association between the levels of 25-OH-D and various markers of inflammation (</w:t>
      </w:r>
      <w:proofErr w:type="spellStart"/>
      <w:r w:rsidRPr="00BA3F64">
        <w:rPr>
          <w:lang w:val="en-US"/>
        </w:rPr>
        <w:t>TnF</w:t>
      </w:r>
      <w:proofErr w:type="spellEnd"/>
      <w:r w:rsidRPr="00BA3F64">
        <w:rPr>
          <w:lang w:val="en-US"/>
        </w:rPr>
        <w:t>-</w:t>
      </w:r>
      <w:r>
        <w:t>α</w:t>
      </w:r>
      <w:r w:rsidRPr="00BA3F64">
        <w:rPr>
          <w:lang w:val="en-US"/>
        </w:rPr>
        <w:t xml:space="preserve">, IL-6, MCP1, etc.) at the systemic level, as well as at the level of visceral adipose tissue, including epicardial adipose tissue (Deluca and </w:t>
      </w:r>
      <w:proofErr w:type="spellStart"/>
      <w:r w:rsidRPr="00BA3F64">
        <w:rPr>
          <w:lang w:val="en-US"/>
        </w:rPr>
        <w:t>Cantorna</w:t>
      </w:r>
      <w:proofErr w:type="spellEnd"/>
      <w:r w:rsidRPr="00BA3F64">
        <w:rPr>
          <w:lang w:val="en-US"/>
        </w:rPr>
        <w:t xml:space="preserve"> 2001, </w:t>
      </w:r>
      <w:proofErr w:type="spellStart"/>
      <w:r w:rsidRPr="00BA3F64">
        <w:rPr>
          <w:lang w:val="en-US"/>
        </w:rPr>
        <w:t>Dozio</w:t>
      </w:r>
      <w:proofErr w:type="spellEnd"/>
      <w:r w:rsidRPr="00BA3F64">
        <w:rPr>
          <w:lang w:val="en-US"/>
        </w:rPr>
        <w:t xml:space="preserve"> et al, 2014, Norman and Powell, 2014, </w:t>
      </w:r>
      <w:proofErr w:type="spellStart"/>
      <w:r w:rsidRPr="00BA3F64">
        <w:rPr>
          <w:lang w:val="en-US"/>
        </w:rPr>
        <w:t>Dakshinamurti</w:t>
      </w:r>
      <w:proofErr w:type="spellEnd"/>
      <w:r w:rsidRPr="00BA3F64">
        <w:rPr>
          <w:lang w:val="en-US"/>
        </w:rPr>
        <w:t xml:space="preserve"> 2015). Significant effects of supplementation have also been established on the main markers of inflammation, </w:t>
      </w:r>
      <w:r w:rsidR="00C157F3">
        <w:rPr>
          <w:lang w:val="en-US"/>
        </w:rPr>
        <w:t>and demonstrated a</w:t>
      </w:r>
      <w:r w:rsidRPr="00BA3F64">
        <w:rPr>
          <w:lang w:val="en-US"/>
        </w:rPr>
        <w:t xml:space="preserve"> modulation of the NF-KB signaling pathway (</w:t>
      </w:r>
      <w:proofErr w:type="spellStart"/>
      <w:r w:rsidRPr="00BA3F64">
        <w:rPr>
          <w:lang w:val="en-US"/>
        </w:rPr>
        <w:t>Marcotorchino</w:t>
      </w:r>
      <w:proofErr w:type="spellEnd"/>
      <w:r w:rsidRPr="00BA3F64">
        <w:rPr>
          <w:lang w:val="en-US"/>
        </w:rPr>
        <w:t xml:space="preserve"> et al. 2012, Mutt et al 2012, </w:t>
      </w:r>
      <w:proofErr w:type="spellStart"/>
      <w:r w:rsidRPr="00BA3F64">
        <w:rPr>
          <w:lang w:val="en-US"/>
        </w:rPr>
        <w:t>Giulietti</w:t>
      </w:r>
      <w:proofErr w:type="spellEnd"/>
      <w:r w:rsidRPr="00BA3F64">
        <w:rPr>
          <w:lang w:val="en-US"/>
        </w:rPr>
        <w:t xml:space="preserve"> et al 2017 , </w:t>
      </w:r>
      <w:proofErr w:type="spellStart"/>
      <w:r w:rsidRPr="00BA3F64">
        <w:rPr>
          <w:lang w:val="en-US"/>
        </w:rPr>
        <w:t>Zangh</w:t>
      </w:r>
      <w:proofErr w:type="spellEnd"/>
      <w:r w:rsidRPr="00BA3F64">
        <w:rPr>
          <w:lang w:val="en-US"/>
        </w:rPr>
        <w:t xml:space="preserve"> et al 2012, Norman and Powell, 2014, </w:t>
      </w:r>
      <w:proofErr w:type="spellStart"/>
      <w:r w:rsidRPr="00BA3F64">
        <w:rPr>
          <w:lang w:val="en-US"/>
        </w:rPr>
        <w:t>Dakshinamurti</w:t>
      </w:r>
      <w:proofErr w:type="spellEnd"/>
      <w:r w:rsidRPr="00BA3F64">
        <w:rPr>
          <w:lang w:val="en-US"/>
        </w:rPr>
        <w:t xml:space="preserve"> 2015) as well as oxidative stress (Dong et al 2012, </w:t>
      </w:r>
      <w:proofErr w:type="spellStart"/>
      <w:r w:rsidRPr="00BA3F64">
        <w:rPr>
          <w:lang w:val="en-US"/>
        </w:rPr>
        <w:t>Polidoro</w:t>
      </w:r>
      <w:proofErr w:type="spellEnd"/>
      <w:r w:rsidRPr="00BA3F64">
        <w:rPr>
          <w:lang w:val="en-US"/>
        </w:rPr>
        <w:t xml:space="preserve"> et al 2013).</w:t>
      </w:r>
    </w:p>
    <w:p w14:paraId="5C87DFED" w14:textId="320B1D14" w:rsidR="00BA3F64" w:rsidRPr="00C157F3" w:rsidRDefault="00BA3F64" w:rsidP="00BA3F64">
      <w:pPr>
        <w:pStyle w:val="NormalWeb"/>
        <w:spacing w:after="0"/>
        <w:jc w:val="both"/>
        <w:rPr>
          <w:b/>
          <w:lang w:val="en-US"/>
        </w:rPr>
      </w:pPr>
      <w:r w:rsidRPr="00C157F3">
        <w:rPr>
          <w:b/>
          <w:lang w:val="en-US"/>
        </w:rPr>
        <w:t xml:space="preserve">To our knowledge, to date no study has documented in diabetes the effects of vitamin D supplementation in patients </w:t>
      </w:r>
      <w:r w:rsidR="00C157F3" w:rsidRPr="00C157F3">
        <w:rPr>
          <w:b/>
          <w:lang w:val="en-US"/>
        </w:rPr>
        <w:t>with nascent diabetic cardiomyopathy</w:t>
      </w:r>
      <w:r w:rsidRPr="00C157F3">
        <w:rPr>
          <w:b/>
          <w:lang w:val="en-US"/>
        </w:rPr>
        <w:t>.</w:t>
      </w:r>
    </w:p>
    <w:p w14:paraId="68A72097" w14:textId="55258042" w:rsidR="00BA3F64" w:rsidRPr="00BA3F64" w:rsidRDefault="00BA3F64" w:rsidP="00BA3F64">
      <w:pPr>
        <w:pStyle w:val="NormalWeb"/>
        <w:spacing w:after="0"/>
        <w:jc w:val="both"/>
        <w:rPr>
          <w:lang w:val="en-US"/>
        </w:rPr>
      </w:pPr>
      <w:r w:rsidRPr="00BA3F64">
        <w:rPr>
          <w:lang w:val="en-US"/>
        </w:rPr>
        <w:t xml:space="preserve">The scientific objective of the project is therefore to assess </w:t>
      </w:r>
      <w:r w:rsidR="00C157F3">
        <w:rPr>
          <w:lang w:val="en-US"/>
        </w:rPr>
        <w:t>in patients with type II diabetes</w:t>
      </w:r>
      <w:r w:rsidR="00C157F3" w:rsidRPr="00BA3F64">
        <w:rPr>
          <w:lang w:val="en-US"/>
        </w:rPr>
        <w:t xml:space="preserve"> </w:t>
      </w:r>
      <w:r w:rsidRPr="00BA3F64">
        <w:rPr>
          <w:lang w:val="en-US"/>
        </w:rPr>
        <w:t xml:space="preserve">the effects of a 3-month vitamin D3 supplementation on regional systolic and diastolic myocardial function assessed by echocardiography in deformation imaging mode (2D-strain) under two conditions: at rest and under stress </w:t>
      </w:r>
      <w:r w:rsidR="00C157F3">
        <w:rPr>
          <w:lang w:val="en-US"/>
        </w:rPr>
        <w:t>conditions</w:t>
      </w:r>
      <w:r w:rsidR="00C157F3" w:rsidRPr="00BA3F64">
        <w:rPr>
          <w:lang w:val="en-US"/>
        </w:rPr>
        <w:t xml:space="preserve"> </w:t>
      </w:r>
      <w:r w:rsidRPr="00BA3F64">
        <w:rPr>
          <w:lang w:val="en-US"/>
        </w:rPr>
        <w:t>(</w:t>
      </w:r>
      <w:proofErr w:type="spellStart"/>
      <w:r w:rsidRPr="00BA3F64">
        <w:rPr>
          <w:lang w:val="en-US"/>
        </w:rPr>
        <w:t>eg</w:t>
      </w:r>
      <w:proofErr w:type="spellEnd"/>
      <w:r w:rsidRPr="00BA3F64">
        <w:rPr>
          <w:lang w:val="en-US"/>
        </w:rPr>
        <w:t xml:space="preserve"> dobutamine). </w:t>
      </w:r>
    </w:p>
    <w:p w14:paraId="2410D1D8" w14:textId="63365C66" w:rsidR="00B713F7" w:rsidRDefault="00BA3F64" w:rsidP="00BA3F64">
      <w:pPr>
        <w:pStyle w:val="NormalWeb"/>
        <w:spacing w:before="0" w:beforeAutospacing="0" w:after="0" w:afterAutospacing="0"/>
        <w:jc w:val="both"/>
        <w:rPr>
          <w:lang w:val="en-US"/>
        </w:rPr>
      </w:pPr>
      <w:r w:rsidRPr="00BA3F64">
        <w:rPr>
          <w:lang w:val="en-US"/>
        </w:rPr>
        <w:t>The main hypothesis of this work is that the intrinsic properties of myocardial contractility and relaxation, estimated from the collection of deformation imaging parameters, will be improved af</w:t>
      </w:r>
      <w:r w:rsidR="00C157F3">
        <w:rPr>
          <w:lang w:val="en-US"/>
        </w:rPr>
        <w:t xml:space="preserve">ter treatment, regardless of </w:t>
      </w:r>
      <w:proofErr w:type="spellStart"/>
      <w:r w:rsidR="00C157F3">
        <w:rPr>
          <w:lang w:val="en-US"/>
        </w:rPr>
        <w:t>glu</w:t>
      </w:r>
      <w:r w:rsidRPr="00BA3F64">
        <w:rPr>
          <w:lang w:val="en-US"/>
        </w:rPr>
        <w:t>cido</w:t>
      </w:r>
      <w:proofErr w:type="spellEnd"/>
      <w:r w:rsidRPr="00BA3F64">
        <w:rPr>
          <w:lang w:val="en-US"/>
        </w:rPr>
        <w:t xml:space="preserve">-lipid </w:t>
      </w:r>
      <w:r w:rsidR="00C157F3">
        <w:rPr>
          <w:lang w:val="en-US"/>
        </w:rPr>
        <w:t>profile</w:t>
      </w:r>
      <w:r w:rsidRPr="00BA3F64">
        <w:rPr>
          <w:lang w:val="en-US"/>
        </w:rPr>
        <w:t xml:space="preserve"> and insulin resistance.</w:t>
      </w:r>
    </w:p>
    <w:p w14:paraId="1D82966E" w14:textId="77777777" w:rsidR="00BA3F64" w:rsidRPr="00BA3F64" w:rsidRDefault="00BA3F64" w:rsidP="00BA3F64">
      <w:pPr>
        <w:pStyle w:val="NormalWeb"/>
        <w:spacing w:before="0" w:beforeAutospacing="0" w:after="0" w:afterAutospacing="0"/>
        <w:jc w:val="both"/>
        <w:rPr>
          <w:lang w:val="en-US"/>
        </w:rPr>
      </w:pPr>
    </w:p>
    <w:p w14:paraId="07EAFD0F" w14:textId="42F7FAD2" w:rsidR="00BA3F64" w:rsidRPr="00BA3F64" w:rsidRDefault="00C157F3" w:rsidP="00BA3F64">
      <w:pPr>
        <w:pStyle w:val="NormalWeb"/>
        <w:spacing w:after="0"/>
        <w:jc w:val="both"/>
        <w:rPr>
          <w:b/>
          <w:lang w:val="en-US"/>
        </w:rPr>
      </w:pPr>
      <w:r>
        <w:rPr>
          <w:b/>
          <w:lang w:val="en-US"/>
        </w:rPr>
        <w:t>Laboratory</w:t>
      </w:r>
      <w:r w:rsidR="00BA3F64" w:rsidRPr="00BA3F64">
        <w:rPr>
          <w:b/>
          <w:lang w:val="en-US"/>
        </w:rPr>
        <w:t>.</w:t>
      </w:r>
    </w:p>
    <w:p w14:paraId="3814158E" w14:textId="5CD6A53A" w:rsidR="00B713F7" w:rsidRPr="00C157F3" w:rsidRDefault="00BA3F64" w:rsidP="00BA3F64">
      <w:pPr>
        <w:pStyle w:val="NormalWeb"/>
        <w:spacing w:before="0" w:beforeAutospacing="0" w:after="0" w:afterAutospacing="0"/>
        <w:jc w:val="both"/>
        <w:rPr>
          <w:lang w:val="en-US"/>
        </w:rPr>
      </w:pPr>
      <w:r w:rsidRPr="00C157F3">
        <w:rPr>
          <w:lang w:val="en-US"/>
        </w:rPr>
        <w:t>The Cardiovascular Pharm-Ecology Laboratory (EA4278) is affiliated with the University of Avignon. The themes of this laboratory are mainly focused on the study of cardiac and vascular dysfunctions and their prevention and rehabilit</w:t>
      </w:r>
      <w:r w:rsidR="00C157F3">
        <w:rPr>
          <w:lang w:val="en-US"/>
        </w:rPr>
        <w:t>ation through physical activity and nutrition.</w:t>
      </w:r>
    </w:p>
    <w:p w14:paraId="30237FBE" w14:textId="5CE85C9C" w:rsidR="00BA3F64" w:rsidRDefault="00BA3F64" w:rsidP="00BA3F64">
      <w:pPr>
        <w:pStyle w:val="NormalWeb"/>
        <w:spacing w:before="0" w:beforeAutospacing="0" w:after="0" w:afterAutospacing="0"/>
        <w:jc w:val="both"/>
        <w:rPr>
          <w:b/>
          <w:lang w:val="en-US"/>
        </w:rPr>
      </w:pPr>
    </w:p>
    <w:p w14:paraId="7B09298F" w14:textId="77777777" w:rsidR="00BA3F64" w:rsidRPr="00BA3F64" w:rsidRDefault="00BA3F64" w:rsidP="00BA3F64">
      <w:pPr>
        <w:pStyle w:val="NormalWeb"/>
        <w:spacing w:after="0"/>
        <w:jc w:val="both"/>
        <w:rPr>
          <w:lang w:val="en-US"/>
        </w:rPr>
      </w:pPr>
      <w:r w:rsidRPr="00BA3F64">
        <w:rPr>
          <w:lang w:val="en-US"/>
        </w:rPr>
        <w:t>Candidate profile</w:t>
      </w:r>
    </w:p>
    <w:p w14:paraId="298C5FAB" w14:textId="444FAE48" w:rsidR="00BA3F64" w:rsidRPr="00BA3F64" w:rsidRDefault="00BA3F64" w:rsidP="00BA3F64">
      <w:pPr>
        <w:pStyle w:val="NormalWeb"/>
        <w:spacing w:after="0"/>
        <w:jc w:val="both"/>
        <w:rPr>
          <w:lang w:val="en-US"/>
        </w:rPr>
      </w:pPr>
      <w:r w:rsidRPr="00BA3F64">
        <w:rPr>
          <w:lang w:val="en-US"/>
        </w:rPr>
        <w:t>Master 1 research (</w:t>
      </w:r>
      <w:r w:rsidR="00C157F3">
        <w:rPr>
          <w:lang w:val="en-US"/>
        </w:rPr>
        <w:t>Movement Sciences</w:t>
      </w:r>
      <w:r w:rsidRPr="00BA3F64">
        <w:rPr>
          <w:lang w:val="en-US"/>
        </w:rPr>
        <w:t>, biology, medicine, physiotherapy)</w:t>
      </w:r>
    </w:p>
    <w:p w14:paraId="093EDB65" w14:textId="77777777" w:rsidR="00BA3F64" w:rsidRPr="00BA3F64" w:rsidRDefault="00BA3F64" w:rsidP="00BA3F64">
      <w:pPr>
        <w:pStyle w:val="NormalWeb"/>
        <w:spacing w:after="0"/>
        <w:jc w:val="both"/>
        <w:rPr>
          <w:lang w:val="en-US"/>
        </w:rPr>
      </w:pPr>
      <w:r w:rsidRPr="00BA3F64">
        <w:rPr>
          <w:lang w:val="en-US"/>
        </w:rPr>
        <w:t>Knowledge of physiology and pathophysiology of the cardiovascular system.</w:t>
      </w:r>
    </w:p>
    <w:p w14:paraId="5935BC8A" w14:textId="7ACB7367" w:rsidR="00BA3F64" w:rsidRPr="00BA3F64" w:rsidRDefault="00BA3F64" w:rsidP="00BA3F64">
      <w:pPr>
        <w:pStyle w:val="NormalWeb"/>
        <w:spacing w:before="0" w:beforeAutospacing="0" w:after="0" w:afterAutospacing="0"/>
        <w:jc w:val="both"/>
        <w:rPr>
          <w:lang w:val="en-US"/>
        </w:rPr>
      </w:pPr>
      <w:r w:rsidRPr="00BA3F64">
        <w:rPr>
          <w:lang w:val="en-US"/>
        </w:rPr>
        <w:lastRenderedPageBreak/>
        <w:t>The candidate will notably be in charge of post-processing analysis of morphology and myocardial function using deformation imaging techniques. He</w:t>
      </w:r>
      <w:r w:rsidR="00C157F3">
        <w:rPr>
          <w:lang w:val="en-US"/>
        </w:rPr>
        <w:t>/she</w:t>
      </w:r>
      <w:r w:rsidRPr="00BA3F64">
        <w:rPr>
          <w:lang w:val="en-US"/>
        </w:rPr>
        <w:t xml:space="preserve"> will also be trained under high resolution echocardiography to perform a cardiac </w:t>
      </w:r>
      <w:r w:rsidR="00C157F3">
        <w:rPr>
          <w:lang w:val="en-US"/>
        </w:rPr>
        <w:t>analysis</w:t>
      </w:r>
      <w:r w:rsidRPr="00BA3F64">
        <w:rPr>
          <w:lang w:val="en-US"/>
        </w:rPr>
        <w:t>.</w:t>
      </w:r>
    </w:p>
    <w:p w14:paraId="41896757" w14:textId="77777777" w:rsidR="00B713F7" w:rsidRPr="00BA3F64" w:rsidRDefault="00B713F7" w:rsidP="00B713F7">
      <w:pPr>
        <w:pStyle w:val="NormalWeb"/>
        <w:spacing w:before="0" w:beforeAutospacing="0" w:after="0" w:afterAutospacing="0"/>
        <w:jc w:val="both"/>
        <w:rPr>
          <w:lang w:val="en-US"/>
        </w:rPr>
      </w:pPr>
    </w:p>
    <w:p w14:paraId="49E3FC27" w14:textId="229BE52D" w:rsidR="006F070F" w:rsidRPr="00BA3F64" w:rsidRDefault="006F070F" w:rsidP="00B713F7">
      <w:pPr>
        <w:pStyle w:val="NormalWeb"/>
        <w:spacing w:before="0" w:beforeAutospacing="0" w:after="0" w:afterAutospacing="0"/>
        <w:jc w:val="both"/>
        <w:rPr>
          <w:lang w:val="en-US"/>
        </w:rPr>
      </w:pPr>
    </w:p>
    <w:sectPr w:rsidR="006F070F" w:rsidRPr="00BA3F64" w:rsidSect="00B713F7">
      <w:headerReference w:type="default" r:id="rId6"/>
      <w:footerReference w:type="default" r:id="rId7"/>
      <w:pgSz w:w="11906" w:h="16838"/>
      <w:pgMar w:top="396"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27F88" w14:textId="77777777" w:rsidR="00CE7E73" w:rsidRDefault="00CE7E73" w:rsidP="000346D8">
      <w:pPr>
        <w:spacing w:after="0" w:line="240" w:lineRule="auto"/>
      </w:pPr>
      <w:r>
        <w:separator/>
      </w:r>
    </w:p>
  </w:endnote>
  <w:endnote w:type="continuationSeparator" w:id="0">
    <w:p w14:paraId="45FF5831" w14:textId="77777777" w:rsidR="00CE7E73" w:rsidRDefault="00CE7E73" w:rsidP="0003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46E3" w14:textId="77777777" w:rsidR="000346D8" w:rsidRDefault="000346D8" w:rsidP="000346D8">
    <w:pPr>
      <w:pStyle w:val="Pieddepage"/>
      <w:ind w:left="-708" w:firstLine="14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B5D51" w14:textId="77777777" w:rsidR="00CE7E73" w:rsidRDefault="00CE7E73" w:rsidP="000346D8">
      <w:pPr>
        <w:spacing w:after="0" w:line="240" w:lineRule="auto"/>
      </w:pPr>
      <w:r>
        <w:separator/>
      </w:r>
    </w:p>
  </w:footnote>
  <w:footnote w:type="continuationSeparator" w:id="0">
    <w:p w14:paraId="1002ED46" w14:textId="77777777" w:rsidR="00CE7E73" w:rsidRDefault="00CE7E73" w:rsidP="00034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55C3" w14:textId="77777777" w:rsidR="000346D8" w:rsidRPr="0001798A" w:rsidRDefault="00A6367F" w:rsidP="002B4949">
    <w:pPr>
      <w:pStyle w:val="En-tte"/>
      <w:tabs>
        <w:tab w:val="clear" w:pos="9072"/>
      </w:tabs>
      <w:ind w:left="-1417" w:right="-1417"/>
      <w:rPr>
        <w:rFonts w:ascii="Times New Roman" w:hAnsi="Times New Roman" w:cs="Times New Roman"/>
      </w:rPr>
    </w:pPr>
    <w:r>
      <w:rPr>
        <w:noProof/>
        <w:lang w:eastAsia="fr-FR"/>
      </w:rPr>
      <w:drawing>
        <wp:anchor distT="0" distB="0" distL="114300" distR="114300" simplePos="0" relativeHeight="251657216" behindDoc="1" locked="0" layoutInCell="1" allowOverlap="1" wp14:anchorId="30EFA632" wp14:editId="57BF7986">
          <wp:simplePos x="0" y="0"/>
          <wp:positionH relativeFrom="margin">
            <wp:posOffset>4745990</wp:posOffset>
          </wp:positionH>
          <wp:positionV relativeFrom="margin">
            <wp:posOffset>-939800</wp:posOffset>
          </wp:positionV>
          <wp:extent cx="1702435" cy="914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mah_logo.jpg"/>
                  <pic:cNvPicPr/>
                </pic:nvPicPr>
                <pic:blipFill rotWithShape="1">
                  <a:blip r:embed="rId1">
                    <a:extLst>
                      <a:ext uri="{28A0092B-C50C-407E-A947-70E740481C1C}">
                        <a14:useLocalDpi xmlns:a14="http://schemas.microsoft.com/office/drawing/2010/main" val="0"/>
                      </a:ext>
                    </a:extLst>
                  </a:blip>
                  <a:srcRect b="24050"/>
                  <a:stretch/>
                </pic:blipFill>
                <pic:spPr bwMode="auto">
                  <a:xfrm>
                    <a:off x="0" y="0"/>
                    <a:ext cx="170243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745" w:rsidRPr="0001798A">
      <w:rPr>
        <w:rFonts w:ascii="Times New Roman" w:hAnsi="Times New Roman" w:cs="Times New Roman"/>
        <w:noProof/>
        <w:lang w:eastAsia="fr-FR"/>
      </w:rPr>
      <w:drawing>
        <wp:inline distT="0" distB="0" distL="0" distR="0" wp14:anchorId="292CF210" wp14:editId="2AAF592B">
          <wp:extent cx="5758192" cy="11938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ra.png"/>
                  <pic:cNvPicPr/>
                </pic:nvPicPr>
                <pic:blipFill rotWithShape="1">
                  <a:blip r:embed="rId2">
                    <a:extLst>
                      <a:ext uri="{28A0092B-C50C-407E-A947-70E740481C1C}">
                        <a14:useLocalDpi xmlns:a14="http://schemas.microsoft.com/office/drawing/2010/main" val="0"/>
                      </a:ext>
                    </a:extLst>
                  </a:blip>
                  <a:srcRect b="16888"/>
                  <a:stretch/>
                </pic:blipFill>
                <pic:spPr bwMode="auto">
                  <a:xfrm>
                    <a:off x="0" y="0"/>
                    <a:ext cx="5760000" cy="119417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7F"/>
    <w:rsid w:val="0000219C"/>
    <w:rsid w:val="000078C4"/>
    <w:rsid w:val="00014584"/>
    <w:rsid w:val="0001798A"/>
    <w:rsid w:val="00031B73"/>
    <w:rsid w:val="000346D8"/>
    <w:rsid w:val="000455CA"/>
    <w:rsid w:val="0005123F"/>
    <w:rsid w:val="00054587"/>
    <w:rsid w:val="000664C3"/>
    <w:rsid w:val="00072DF3"/>
    <w:rsid w:val="00083D7A"/>
    <w:rsid w:val="00092629"/>
    <w:rsid w:val="000A3D2B"/>
    <w:rsid w:val="00112FA6"/>
    <w:rsid w:val="00156F06"/>
    <w:rsid w:val="00175900"/>
    <w:rsid w:val="001902DE"/>
    <w:rsid w:val="001B019D"/>
    <w:rsid w:val="0020105D"/>
    <w:rsid w:val="00206B7E"/>
    <w:rsid w:val="002162F8"/>
    <w:rsid w:val="002372E4"/>
    <w:rsid w:val="002B11FF"/>
    <w:rsid w:val="002B4949"/>
    <w:rsid w:val="002E33B4"/>
    <w:rsid w:val="00301BDE"/>
    <w:rsid w:val="00321323"/>
    <w:rsid w:val="00361476"/>
    <w:rsid w:val="00372457"/>
    <w:rsid w:val="00381DF5"/>
    <w:rsid w:val="003A762E"/>
    <w:rsid w:val="003C39CA"/>
    <w:rsid w:val="003D4487"/>
    <w:rsid w:val="003D4DC8"/>
    <w:rsid w:val="00415C95"/>
    <w:rsid w:val="00456B54"/>
    <w:rsid w:val="00491872"/>
    <w:rsid w:val="00492CA2"/>
    <w:rsid w:val="00495ACE"/>
    <w:rsid w:val="00497BB5"/>
    <w:rsid w:val="004B7853"/>
    <w:rsid w:val="004C46BB"/>
    <w:rsid w:val="004D07FA"/>
    <w:rsid w:val="004D6489"/>
    <w:rsid w:val="00524530"/>
    <w:rsid w:val="0056126E"/>
    <w:rsid w:val="005C23E9"/>
    <w:rsid w:val="00601AA3"/>
    <w:rsid w:val="00620801"/>
    <w:rsid w:val="006238B4"/>
    <w:rsid w:val="00632014"/>
    <w:rsid w:val="006A202E"/>
    <w:rsid w:val="006F070F"/>
    <w:rsid w:val="0071648A"/>
    <w:rsid w:val="00740DDB"/>
    <w:rsid w:val="00742B95"/>
    <w:rsid w:val="00773CEE"/>
    <w:rsid w:val="0077664A"/>
    <w:rsid w:val="007A48B5"/>
    <w:rsid w:val="007D3E9D"/>
    <w:rsid w:val="00843CE3"/>
    <w:rsid w:val="00851888"/>
    <w:rsid w:val="00855F36"/>
    <w:rsid w:val="00857A04"/>
    <w:rsid w:val="008759FD"/>
    <w:rsid w:val="00882C1D"/>
    <w:rsid w:val="008A06FB"/>
    <w:rsid w:val="008E15EA"/>
    <w:rsid w:val="00910A98"/>
    <w:rsid w:val="00922759"/>
    <w:rsid w:val="009333E2"/>
    <w:rsid w:val="0096363A"/>
    <w:rsid w:val="00987EE3"/>
    <w:rsid w:val="009900E2"/>
    <w:rsid w:val="009A359F"/>
    <w:rsid w:val="009F7663"/>
    <w:rsid w:val="00A33226"/>
    <w:rsid w:val="00A35952"/>
    <w:rsid w:val="00A520FD"/>
    <w:rsid w:val="00A6367F"/>
    <w:rsid w:val="00AA42DD"/>
    <w:rsid w:val="00AA48CF"/>
    <w:rsid w:val="00B07D96"/>
    <w:rsid w:val="00B22AC4"/>
    <w:rsid w:val="00B262B4"/>
    <w:rsid w:val="00B26EF0"/>
    <w:rsid w:val="00B2795E"/>
    <w:rsid w:val="00B66745"/>
    <w:rsid w:val="00B713F7"/>
    <w:rsid w:val="00B75CF8"/>
    <w:rsid w:val="00BA3F64"/>
    <w:rsid w:val="00BC4096"/>
    <w:rsid w:val="00C1235B"/>
    <w:rsid w:val="00C157F3"/>
    <w:rsid w:val="00C17F5D"/>
    <w:rsid w:val="00C65052"/>
    <w:rsid w:val="00CD4C25"/>
    <w:rsid w:val="00CE7E73"/>
    <w:rsid w:val="00D16911"/>
    <w:rsid w:val="00D2641B"/>
    <w:rsid w:val="00D4347D"/>
    <w:rsid w:val="00D51E4A"/>
    <w:rsid w:val="00D62B7B"/>
    <w:rsid w:val="00E321A4"/>
    <w:rsid w:val="00E40BDE"/>
    <w:rsid w:val="00E46B7C"/>
    <w:rsid w:val="00E5152E"/>
    <w:rsid w:val="00E657E7"/>
    <w:rsid w:val="00E65DFA"/>
    <w:rsid w:val="00E739DE"/>
    <w:rsid w:val="00EA00A4"/>
    <w:rsid w:val="00EF4D58"/>
    <w:rsid w:val="00F13BB8"/>
    <w:rsid w:val="00F2392A"/>
    <w:rsid w:val="00F70362"/>
    <w:rsid w:val="00FA30FC"/>
    <w:rsid w:val="00FF4F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956917"/>
  <w15:docId w15:val="{385C8E26-2359-9844-BD7E-02AA9977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D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346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46D8"/>
    <w:rPr>
      <w:rFonts w:ascii="Tahoma" w:hAnsi="Tahoma" w:cs="Tahoma"/>
      <w:sz w:val="16"/>
      <w:szCs w:val="16"/>
    </w:rPr>
  </w:style>
  <w:style w:type="paragraph" w:styleId="En-tte">
    <w:name w:val="header"/>
    <w:basedOn w:val="Normal"/>
    <w:link w:val="En-tteCar"/>
    <w:uiPriority w:val="99"/>
    <w:unhideWhenUsed/>
    <w:rsid w:val="000346D8"/>
    <w:pPr>
      <w:tabs>
        <w:tab w:val="center" w:pos="4536"/>
        <w:tab w:val="right" w:pos="9072"/>
      </w:tabs>
      <w:spacing w:after="0" w:line="240" w:lineRule="auto"/>
    </w:pPr>
  </w:style>
  <w:style w:type="character" w:customStyle="1" w:styleId="En-tteCar">
    <w:name w:val="En-tête Car"/>
    <w:basedOn w:val="Policepardfaut"/>
    <w:link w:val="En-tte"/>
    <w:uiPriority w:val="99"/>
    <w:rsid w:val="000346D8"/>
  </w:style>
  <w:style w:type="paragraph" w:styleId="Pieddepage">
    <w:name w:val="footer"/>
    <w:basedOn w:val="Normal"/>
    <w:link w:val="PieddepageCar"/>
    <w:uiPriority w:val="99"/>
    <w:unhideWhenUsed/>
    <w:rsid w:val="000346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46D8"/>
  </w:style>
  <w:style w:type="character" w:styleId="Lienhypertexte">
    <w:name w:val="Hyperlink"/>
    <w:basedOn w:val="Policepardfaut"/>
    <w:uiPriority w:val="99"/>
    <w:unhideWhenUsed/>
    <w:rsid w:val="003C39CA"/>
    <w:rPr>
      <w:color w:val="0000FF" w:themeColor="hyperlink"/>
      <w:u w:val="single"/>
    </w:rPr>
  </w:style>
  <w:style w:type="paragraph" w:styleId="NormalWeb">
    <w:name w:val="Normal (Web)"/>
    <w:basedOn w:val="Normal"/>
    <w:uiPriority w:val="99"/>
    <w:unhideWhenUsed/>
    <w:rsid w:val="000179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2162F8"/>
    <w:rPr>
      <w:sz w:val="16"/>
      <w:szCs w:val="16"/>
    </w:rPr>
  </w:style>
  <w:style w:type="paragraph" w:styleId="Commentaire">
    <w:name w:val="annotation text"/>
    <w:basedOn w:val="Normal"/>
    <w:link w:val="CommentaireCar"/>
    <w:uiPriority w:val="99"/>
    <w:semiHidden/>
    <w:unhideWhenUsed/>
    <w:rsid w:val="002162F8"/>
    <w:pPr>
      <w:spacing w:line="240" w:lineRule="auto"/>
    </w:pPr>
    <w:rPr>
      <w:sz w:val="20"/>
      <w:szCs w:val="20"/>
    </w:rPr>
  </w:style>
  <w:style w:type="character" w:customStyle="1" w:styleId="CommentaireCar">
    <w:name w:val="Commentaire Car"/>
    <w:basedOn w:val="Policepardfaut"/>
    <w:link w:val="Commentaire"/>
    <w:uiPriority w:val="99"/>
    <w:semiHidden/>
    <w:rsid w:val="002162F8"/>
    <w:rPr>
      <w:sz w:val="20"/>
      <w:szCs w:val="20"/>
    </w:rPr>
  </w:style>
  <w:style w:type="paragraph" w:styleId="Objetducommentaire">
    <w:name w:val="annotation subject"/>
    <w:basedOn w:val="Commentaire"/>
    <w:next w:val="Commentaire"/>
    <w:link w:val="ObjetducommentaireCar"/>
    <w:uiPriority w:val="99"/>
    <w:semiHidden/>
    <w:unhideWhenUsed/>
    <w:rsid w:val="002162F8"/>
    <w:rPr>
      <w:b/>
      <w:bCs/>
    </w:rPr>
  </w:style>
  <w:style w:type="character" w:customStyle="1" w:styleId="ObjetducommentaireCar">
    <w:name w:val="Objet du commentaire Car"/>
    <w:basedOn w:val="CommentaireCar"/>
    <w:link w:val="Objetducommentaire"/>
    <w:uiPriority w:val="99"/>
    <w:semiHidden/>
    <w:rsid w:val="002162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1017</Words>
  <Characters>5597</Characters>
  <Application>Microsoft Office Word</Application>
  <DocSecurity>4</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Microsoft Office</dc:creator>
  <cp:lastModifiedBy>Utilisateur Windows</cp:lastModifiedBy>
  <cp:revision>2</cp:revision>
  <cp:lastPrinted>2020-01-08T19:45:00Z</cp:lastPrinted>
  <dcterms:created xsi:type="dcterms:W3CDTF">2021-10-05T08:32:00Z</dcterms:created>
  <dcterms:modified xsi:type="dcterms:W3CDTF">2021-10-05T08:32:00Z</dcterms:modified>
</cp:coreProperties>
</file>