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08" w:rsidRPr="00CE4E08" w:rsidRDefault="00F5465F" w:rsidP="00CE4E08">
      <w:pPr>
        <w:spacing w:before="100" w:beforeAutospacing="1" w:after="100" w:afterAutospacing="1"/>
        <w:ind w:left="1985"/>
        <w:jc w:val="both"/>
        <w:rPr>
          <w:rFonts w:ascii="Arial" w:hAnsi="Arial" w:cs="Arial"/>
          <w:b/>
          <w:sz w:val="36"/>
          <w:u w:val="single"/>
        </w:rPr>
      </w:pPr>
      <w:r>
        <w:rPr>
          <w:rFonts w:ascii="Arial" w:hAnsi="Arial" w:cs="Arial"/>
          <w:b/>
          <w:sz w:val="24"/>
          <w:u w:val="single"/>
        </w:rPr>
        <w:t>OFFRE DE STAGE MASTER 1</w:t>
      </w:r>
      <w:r w:rsidR="00CE4E08" w:rsidRPr="00CE4E08">
        <w:rPr>
          <w:rFonts w:ascii="Arial" w:hAnsi="Arial" w:cs="Arial"/>
          <w:b/>
          <w:sz w:val="24"/>
          <w:u w:val="single"/>
        </w:rPr>
        <w:t xml:space="preserve"> RECHERCHE</w:t>
      </w:r>
      <w:r w:rsidR="000346D8" w:rsidRPr="00620801">
        <w:rPr>
          <w:rFonts w:ascii="Tahoma" w:hAnsi="Tahoma" w:cs="Tahoma"/>
          <w:noProof/>
          <w:lang w:eastAsia="fr-FR"/>
        </w:rPr>
        <mc:AlternateContent>
          <mc:Choice Requires="wps">
            <w:drawing>
              <wp:anchor distT="0" distB="0" distL="114300" distR="114300" simplePos="0" relativeHeight="251659264" behindDoc="0" locked="1" layoutInCell="1" allowOverlap="0" wp14:anchorId="2666E529" wp14:editId="1F302CF9">
                <wp:simplePos x="0" y="0"/>
                <wp:positionH relativeFrom="column">
                  <wp:posOffset>-347345</wp:posOffset>
                </wp:positionH>
                <wp:positionV relativeFrom="paragraph">
                  <wp:posOffset>1001395</wp:posOffset>
                </wp:positionV>
                <wp:extent cx="1419225" cy="475297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1419225" cy="475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4530" w:rsidRDefault="00524530" w:rsidP="000346D8">
                            <w:pPr>
                              <w:spacing w:after="0"/>
                              <w:rPr>
                                <w:rFonts w:ascii="Tahoma" w:hAnsi="Tahoma" w:cs="Tahoma"/>
                                <w:b/>
                                <w:color w:val="E0584C"/>
                                <w:sz w:val="14"/>
                              </w:rPr>
                            </w:pPr>
                          </w:p>
                          <w:p w:rsidR="00524530" w:rsidRPr="00AA48CF" w:rsidRDefault="00524530" w:rsidP="00524530">
                            <w:pPr>
                              <w:spacing w:after="0"/>
                              <w:rPr>
                                <w:rFonts w:ascii="Tahoma" w:hAnsi="Tahoma" w:cs="Tahoma"/>
                                <w:b/>
                                <w:color w:val="FF0000"/>
                                <w:sz w:val="14"/>
                              </w:rPr>
                            </w:pPr>
                            <w:r w:rsidRPr="003C39CA">
                              <w:rPr>
                                <w:rFonts w:ascii="Tahoma" w:hAnsi="Tahoma" w:cs="Tahoma"/>
                                <w:b/>
                                <w:color w:val="FF0000"/>
                                <w:sz w:val="14"/>
                              </w:rPr>
                              <w:t>_____</w:t>
                            </w:r>
                          </w:p>
                          <w:p w:rsidR="00524530" w:rsidRDefault="00524530" w:rsidP="000346D8">
                            <w:pPr>
                              <w:spacing w:after="0"/>
                              <w:rPr>
                                <w:rFonts w:ascii="Tahoma" w:hAnsi="Tahoma" w:cs="Tahoma"/>
                                <w:b/>
                                <w:color w:val="E0584C"/>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 xml:space="preserve">Affaire suivie par </w:t>
                            </w:r>
                          </w:p>
                          <w:p w:rsidR="000346D8" w:rsidRDefault="003E3989" w:rsidP="000346D8">
                            <w:pPr>
                              <w:spacing w:after="0"/>
                              <w:rPr>
                                <w:rFonts w:ascii="Tahoma" w:hAnsi="Tahoma" w:cs="Tahoma"/>
                                <w:sz w:val="14"/>
                              </w:rPr>
                            </w:pPr>
                            <w:r>
                              <w:rPr>
                                <w:rFonts w:ascii="Tahoma" w:hAnsi="Tahoma" w:cs="Tahoma"/>
                                <w:sz w:val="14"/>
                              </w:rPr>
                              <w:t>Guillaume WALTHER</w:t>
                            </w:r>
                          </w:p>
                          <w:p w:rsidR="003E3989" w:rsidRDefault="003E3989" w:rsidP="000346D8">
                            <w:pPr>
                              <w:spacing w:after="0"/>
                              <w:rPr>
                                <w:rFonts w:ascii="Tahoma" w:hAnsi="Tahoma" w:cs="Tahoma"/>
                                <w:sz w:val="14"/>
                              </w:rPr>
                            </w:pPr>
                            <w:r w:rsidRPr="003E3989">
                              <w:rPr>
                                <w:rFonts w:ascii="Tahoma" w:hAnsi="Tahoma" w:cs="Tahoma"/>
                                <w:sz w:val="14"/>
                              </w:rPr>
                              <w:t>Maitre de Conférences – HDR</w:t>
                            </w:r>
                          </w:p>
                          <w:p w:rsidR="003E3989" w:rsidRDefault="003E3989" w:rsidP="000346D8">
                            <w:pPr>
                              <w:spacing w:after="0"/>
                              <w:rPr>
                                <w:rFonts w:ascii="Tahoma" w:hAnsi="Tahoma" w:cs="Tahoma"/>
                                <w:sz w:val="14"/>
                              </w:rPr>
                            </w:pPr>
                            <w:r>
                              <w:rPr>
                                <w:rFonts w:ascii="Tahoma" w:hAnsi="Tahoma" w:cs="Tahoma"/>
                                <w:sz w:val="14"/>
                              </w:rPr>
                              <w:t xml:space="preserve">Laboratoire </w:t>
                            </w:r>
                            <w:proofErr w:type="spellStart"/>
                            <w:r>
                              <w:rPr>
                                <w:rFonts w:ascii="Tahoma" w:hAnsi="Tahoma" w:cs="Tahoma"/>
                                <w:sz w:val="14"/>
                              </w:rPr>
                              <w:t>LaPEC</w:t>
                            </w:r>
                            <w:proofErr w:type="spellEnd"/>
                            <w:r>
                              <w:rPr>
                                <w:rFonts w:ascii="Tahoma" w:hAnsi="Tahoma" w:cs="Tahoma"/>
                                <w:sz w:val="14"/>
                              </w:rPr>
                              <w:t xml:space="preserve"> EA4278</w:t>
                            </w:r>
                          </w:p>
                          <w:p w:rsidR="003E3989" w:rsidRPr="00620801" w:rsidRDefault="003E3989" w:rsidP="000346D8">
                            <w:pPr>
                              <w:spacing w:after="0"/>
                              <w:rPr>
                                <w:rFonts w:ascii="Tahoma" w:hAnsi="Tahoma" w:cs="Tahoma"/>
                                <w:sz w:val="14"/>
                              </w:rPr>
                            </w:pPr>
                            <w:r>
                              <w:rPr>
                                <w:rFonts w:ascii="Tahoma" w:hAnsi="Tahoma" w:cs="Tahoma"/>
                                <w:sz w:val="14"/>
                              </w:rPr>
                              <w:t>Responsable du Pôle Clinique</w:t>
                            </w:r>
                          </w:p>
                          <w:p w:rsidR="000346D8" w:rsidRPr="00620801" w:rsidRDefault="000346D8" w:rsidP="000346D8">
                            <w:pPr>
                              <w:spacing w:after="0"/>
                              <w:rPr>
                                <w:rFonts w:ascii="Tahoma" w:hAnsi="Tahoma" w:cs="Tahoma"/>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Téléphone</w:t>
                            </w:r>
                          </w:p>
                          <w:p w:rsidR="000346D8" w:rsidRPr="00620801" w:rsidRDefault="000346D8" w:rsidP="000346D8">
                            <w:pPr>
                              <w:spacing w:after="0"/>
                              <w:rPr>
                                <w:rFonts w:ascii="Tahoma" w:hAnsi="Tahoma" w:cs="Tahoma"/>
                                <w:sz w:val="14"/>
                              </w:rPr>
                            </w:pPr>
                            <w:r w:rsidRPr="00620801">
                              <w:rPr>
                                <w:rFonts w:ascii="Tahoma" w:hAnsi="Tahoma" w:cs="Tahoma"/>
                                <w:sz w:val="14"/>
                              </w:rPr>
                              <w:t>+33</w:t>
                            </w:r>
                            <w:r w:rsidR="003E3989">
                              <w:rPr>
                                <w:rFonts w:ascii="Tahoma" w:hAnsi="Tahoma" w:cs="Tahoma"/>
                                <w:sz w:val="14"/>
                              </w:rPr>
                              <w:t>(0)490162945</w:t>
                            </w:r>
                          </w:p>
                          <w:p w:rsidR="000346D8" w:rsidRPr="00620801" w:rsidRDefault="000346D8" w:rsidP="000346D8">
                            <w:pPr>
                              <w:spacing w:after="0"/>
                              <w:rPr>
                                <w:rFonts w:ascii="Tahoma" w:hAnsi="Tahoma" w:cs="Tahoma"/>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Courriel</w:t>
                            </w:r>
                          </w:p>
                          <w:p w:rsidR="000346D8" w:rsidRPr="00EF4D58" w:rsidRDefault="00532E4A" w:rsidP="000346D8">
                            <w:pPr>
                              <w:spacing w:after="0"/>
                              <w:rPr>
                                <w:rFonts w:ascii="Tahoma" w:hAnsi="Tahoma" w:cs="Tahoma"/>
                                <w:w w:val="90"/>
                                <w:sz w:val="14"/>
                              </w:rPr>
                            </w:pPr>
                            <w:r>
                              <w:rPr>
                                <w:rFonts w:ascii="Tahoma" w:hAnsi="Tahoma" w:cs="Tahoma"/>
                                <w:w w:val="90"/>
                                <w:sz w:val="14"/>
                              </w:rPr>
                              <w:t>g</w:t>
                            </w:r>
                            <w:r w:rsidR="003E3989">
                              <w:rPr>
                                <w:rFonts w:ascii="Tahoma" w:hAnsi="Tahoma" w:cs="Tahoma"/>
                                <w:w w:val="90"/>
                                <w:sz w:val="14"/>
                              </w:rPr>
                              <w:t>uillaume.walther</w:t>
                            </w:r>
                            <w:r w:rsidR="003C39CA" w:rsidRPr="00EF4D58">
                              <w:rPr>
                                <w:rFonts w:ascii="Tahoma" w:hAnsi="Tahoma" w:cs="Tahoma"/>
                                <w:w w:val="90"/>
                                <w:sz w:val="14"/>
                              </w:rPr>
                              <w:t>@univ-avignon.fr</w:t>
                            </w:r>
                          </w:p>
                          <w:p w:rsidR="003C39CA" w:rsidRDefault="003C39CA" w:rsidP="000346D8">
                            <w:pPr>
                              <w:spacing w:after="0"/>
                              <w:rPr>
                                <w:rFonts w:ascii="Tahoma" w:hAnsi="Tahoma" w:cs="Tahoma"/>
                                <w:sz w:val="14"/>
                              </w:rPr>
                            </w:pPr>
                          </w:p>
                          <w:p w:rsidR="003C39CA" w:rsidRPr="00AA48CF" w:rsidRDefault="003C39CA" w:rsidP="00AA48CF">
                            <w:pPr>
                              <w:spacing w:after="0"/>
                              <w:rPr>
                                <w:rFonts w:ascii="Tahoma" w:hAnsi="Tahoma" w:cs="Tahoma"/>
                                <w:b/>
                                <w:color w:val="FF0000"/>
                                <w:sz w:val="14"/>
                              </w:rPr>
                            </w:pPr>
                            <w:r w:rsidRPr="003C39CA">
                              <w:rPr>
                                <w:rFonts w:ascii="Tahoma" w:hAnsi="Tahoma" w:cs="Tahoma"/>
                                <w:b/>
                                <w:color w:val="FF0000"/>
                                <w:sz w:val="14"/>
                              </w:rPr>
                              <w:t>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66E529" id="_x0000_t202" coordsize="21600,21600" o:spt="202" path="m,l,21600r21600,l21600,xe">
                <v:stroke joinstyle="miter"/>
                <v:path gradientshapeok="t" o:connecttype="rect"/>
              </v:shapetype>
              <v:shape id="Zone de texte 1" o:spid="_x0000_s1026" type="#_x0000_t202" style="position:absolute;margin-left:-27.35pt;margin-top:78.85pt;width:111.75pt;height:3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" o:allowoverlap="f" fillcolor="white [3201]" stroked="f" strokeweight=".5pt">
                <v:textbox>
                  <w:txbxContent>
                    <w:p w:rsidR="00524530" w:rsidRDefault="00524530" w:rsidP="000346D8">
                      <w:pPr>
                        <w:spacing w:after="0"/>
                        <w:rPr>
                          <w:rFonts w:ascii="Tahoma" w:hAnsi="Tahoma" w:cs="Tahoma"/>
                          <w:b/>
                          <w:color w:val="E0584C"/>
                          <w:sz w:val="14"/>
                        </w:rPr>
                      </w:pPr>
                    </w:p>
                    <w:p w:rsidR="00524530" w:rsidRPr="00AA48CF" w:rsidRDefault="00524530" w:rsidP="00524530">
                      <w:pPr>
                        <w:spacing w:after="0"/>
                        <w:rPr>
                          <w:rFonts w:ascii="Tahoma" w:hAnsi="Tahoma" w:cs="Tahoma"/>
                          <w:b/>
                          <w:color w:val="FF0000"/>
                          <w:sz w:val="14"/>
                        </w:rPr>
                      </w:pPr>
                      <w:r w:rsidRPr="003C39CA">
                        <w:rPr>
                          <w:rFonts w:ascii="Tahoma" w:hAnsi="Tahoma" w:cs="Tahoma"/>
                          <w:b/>
                          <w:color w:val="FF0000"/>
                          <w:sz w:val="14"/>
                        </w:rPr>
                        <w:t>_____</w:t>
                      </w:r>
                    </w:p>
                    <w:p w:rsidR="00524530" w:rsidRDefault="00524530" w:rsidP="000346D8">
                      <w:pPr>
                        <w:spacing w:after="0"/>
                        <w:rPr>
                          <w:rFonts w:ascii="Tahoma" w:hAnsi="Tahoma" w:cs="Tahoma"/>
                          <w:b/>
                          <w:color w:val="E0584C"/>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 xml:space="preserve">Affaire suivie par </w:t>
                      </w:r>
                    </w:p>
                    <w:p w:rsidR="000346D8" w:rsidRDefault="003E3989" w:rsidP="000346D8">
                      <w:pPr>
                        <w:spacing w:after="0"/>
                        <w:rPr>
                          <w:rFonts w:ascii="Tahoma" w:hAnsi="Tahoma" w:cs="Tahoma"/>
                          <w:sz w:val="14"/>
                        </w:rPr>
                      </w:pPr>
                      <w:r>
                        <w:rPr>
                          <w:rFonts w:ascii="Tahoma" w:hAnsi="Tahoma" w:cs="Tahoma"/>
                          <w:sz w:val="14"/>
                        </w:rPr>
                        <w:t>Guillaume WALTHER</w:t>
                      </w:r>
                    </w:p>
                    <w:p w:rsidR="003E3989" w:rsidRDefault="003E3989" w:rsidP="000346D8">
                      <w:pPr>
                        <w:spacing w:after="0"/>
                        <w:rPr>
                          <w:rFonts w:ascii="Tahoma" w:hAnsi="Tahoma" w:cs="Tahoma"/>
                          <w:sz w:val="14"/>
                        </w:rPr>
                      </w:pPr>
                      <w:r w:rsidRPr="003E3989">
                        <w:rPr>
                          <w:rFonts w:ascii="Tahoma" w:hAnsi="Tahoma" w:cs="Tahoma"/>
                          <w:sz w:val="14"/>
                        </w:rPr>
                        <w:t>Maitre de Conférences – HDR</w:t>
                      </w:r>
                    </w:p>
                    <w:p w:rsidR="003E3989" w:rsidRDefault="003E3989" w:rsidP="000346D8">
                      <w:pPr>
                        <w:spacing w:after="0"/>
                        <w:rPr>
                          <w:rFonts w:ascii="Tahoma" w:hAnsi="Tahoma" w:cs="Tahoma"/>
                          <w:sz w:val="14"/>
                        </w:rPr>
                      </w:pPr>
                      <w:r>
                        <w:rPr>
                          <w:rFonts w:ascii="Tahoma" w:hAnsi="Tahoma" w:cs="Tahoma"/>
                          <w:sz w:val="14"/>
                        </w:rPr>
                        <w:t xml:space="preserve">Laboratoire </w:t>
                      </w:r>
                      <w:proofErr w:type="spellStart"/>
                      <w:r>
                        <w:rPr>
                          <w:rFonts w:ascii="Tahoma" w:hAnsi="Tahoma" w:cs="Tahoma"/>
                          <w:sz w:val="14"/>
                        </w:rPr>
                        <w:t>LaPEC</w:t>
                      </w:r>
                      <w:proofErr w:type="spellEnd"/>
                      <w:r>
                        <w:rPr>
                          <w:rFonts w:ascii="Tahoma" w:hAnsi="Tahoma" w:cs="Tahoma"/>
                          <w:sz w:val="14"/>
                        </w:rPr>
                        <w:t xml:space="preserve"> EA4278</w:t>
                      </w:r>
                    </w:p>
                    <w:p w:rsidR="003E3989" w:rsidRPr="00620801" w:rsidRDefault="003E3989" w:rsidP="000346D8">
                      <w:pPr>
                        <w:spacing w:after="0"/>
                        <w:rPr>
                          <w:rFonts w:ascii="Tahoma" w:hAnsi="Tahoma" w:cs="Tahoma"/>
                          <w:sz w:val="14"/>
                        </w:rPr>
                      </w:pPr>
                      <w:r>
                        <w:rPr>
                          <w:rFonts w:ascii="Tahoma" w:hAnsi="Tahoma" w:cs="Tahoma"/>
                          <w:sz w:val="14"/>
                        </w:rPr>
                        <w:t>Responsable du Pôle Clinique</w:t>
                      </w:r>
                    </w:p>
                    <w:p w:rsidR="000346D8" w:rsidRPr="00620801" w:rsidRDefault="000346D8" w:rsidP="000346D8">
                      <w:pPr>
                        <w:spacing w:after="0"/>
                        <w:rPr>
                          <w:rFonts w:ascii="Tahoma" w:hAnsi="Tahoma" w:cs="Tahoma"/>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Téléphone</w:t>
                      </w:r>
                    </w:p>
                    <w:p w:rsidR="000346D8" w:rsidRPr="00620801" w:rsidRDefault="000346D8" w:rsidP="000346D8">
                      <w:pPr>
                        <w:spacing w:after="0"/>
                        <w:rPr>
                          <w:rFonts w:ascii="Tahoma" w:hAnsi="Tahoma" w:cs="Tahoma"/>
                          <w:sz w:val="14"/>
                        </w:rPr>
                      </w:pPr>
                      <w:r w:rsidRPr="00620801">
                        <w:rPr>
                          <w:rFonts w:ascii="Tahoma" w:hAnsi="Tahoma" w:cs="Tahoma"/>
                          <w:sz w:val="14"/>
                        </w:rPr>
                        <w:t>+33</w:t>
                      </w:r>
                      <w:r w:rsidR="003E3989">
                        <w:rPr>
                          <w:rFonts w:ascii="Tahoma" w:hAnsi="Tahoma" w:cs="Tahoma"/>
                          <w:sz w:val="14"/>
                        </w:rPr>
                        <w:t>(0)490162945</w:t>
                      </w:r>
                    </w:p>
                    <w:p w:rsidR="000346D8" w:rsidRPr="00620801" w:rsidRDefault="000346D8" w:rsidP="000346D8">
                      <w:pPr>
                        <w:spacing w:after="0"/>
                        <w:rPr>
                          <w:rFonts w:ascii="Tahoma" w:hAnsi="Tahoma" w:cs="Tahoma"/>
                          <w:sz w:val="14"/>
                        </w:rPr>
                      </w:pPr>
                    </w:p>
                    <w:p w:rsidR="000346D8" w:rsidRPr="00620801" w:rsidRDefault="000346D8" w:rsidP="000346D8">
                      <w:pPr>
                        <w:spacing w:after="0"/>
                        <w:rPr>
                          <w:rFonts w:ascii="Tahoma" w:hAnsi="Tahoma" w:cs="Tahoma"/>
                          <w:b/>
                          <w:color w:val="E0584C"/>
                          <w:sz w:val="14"/>
                        </w:rPr>
                      </w:pPr>
                      <w:r w:rsidRPr="00620801">
                        <w:rPr>
                          <w:rFonts w:ascii="Tahoma" w:hAnsi="Tahoma" w:cs="Tahoma"/>
                          <w:b/>
                          <w:color w:val="E0584C"/>
                          <w:sz w:val="14"/>
                        </w:rPr>
                        <w:t>Courriel</w:t>
                      </w:r>
                    </w:p>
                    <w:p w:rsidR="000346D8" w:rsidRPr="00EF4D58" w:rsidRDefault="00532E4A" w:rsidP="000346D8">
                      <w:pPr>
                        <w:spacing w:after="0"/>
                        <w:rPr>
                          <w:rFonts w:ascii="Tahoma" w:hAnsi="Tahoma" w:cs="Tahoma"/>
                          <w:w w:val="90"/>
                          <w:sz w:val="14"/>
                        </w:rPr>
                      </w:pPr>
                      <w:r>
                        <w:rPr>
                          <w:rFonts w:ascii="Tahoma" w:hAnsi="Tahoma" w:cs="Tahoma"/>
                          <w:w w:val="90"/>
                          <w:sz w:val="14"/>
                        </w:rPr>
                        <w:t>g</w:t>
                      </w:r>
                      <w:r w:rsidR="003E3989">
                        <w:rPr>
                          <w:rFonts w:ascii="Tahoma" w:hAnsi="Tahoma" w:cs="Tahoma"/>
                          <w:w w:val="90"/>
                          <w:sz w:val="14"/>
                        </w:rPr>
                        <w:t>uillaume.walther</w:t>
                      </w:r>
                      <w:r w:rsidR="003C39CA" w:rsidRPr="00EF4D58">
                        <w:rPr>
                          <w:rFonts w:ascii="Tahoma" w:hAnsi="Tahoma" w:cs="Tahoma"/>
                          <w:w w:val="90"/>
                          <w:sz w:val="14"/>
                        </w:rPr>
                        <w:t>@univ-avignon.fr</w:t>
                      </w:r>
                    </w:p>
                    <w:p w:rsidR="003C39CA" w:rsidRDefault="003C39CA" w:rsidP="000346D8">
                      <w:pPr>
                        <w:spacing w:after="0"/>
                        <w:rPr>
                          <w:rFonts w:ascii="Tahoma" w:hAnsi="Tahoma" w:cs="Tahoma"/>
                          <w:sz w:val="14"/>
                        </w:rPr>
                      </w:pPr>
                    </w:p>
                    <w:p w:rsidR="003C39CA" w:rsidRPr="00AA48CF" w:rsidRDefault="003C39CA" w:rsidP="00AA48CF">
                      <w:pPr>
                        <w:spacing w:after="0"/>
                        <w:rPr>
                          <w:rFonts w:ascii="Tahoma" w:hAnsi="Tahoma" w:cs="Tahoma"/>
                          <w:b/>
                          <w:color w:val="FF0000"/>
                          <w:sz w:val="14"/>
                        </w:rPr>
                      </w:pPr>
                      <w:r w:rsidRPr="003C39CA">
                        <w:rPr>
                          <w:rFonts w:ascii="Tahoma" w:hAnsi="Tahoma" w:cs="Tahoma"/>
                          <w:b/>
                          <w:color w:val="FF0000"/>
                          <w:sz w:val="14"/>
                        </w:rPr>
                        <w:t>_____</w:t>
                      </w:r>
                    </w:p>
                  </w:txbxContent>
                </v:textbox>
                <w10:anchorlock/>
              </v:shape>
            </w:pict>
          </mc:Fallback>
        </mc:AlternateContent>
      </w:r>
    </w:p>
    <w:p w:rsidR="00CE4E08" w:rsidRDefault="00CE4E08" w:rsidP="00CE4E08">
      <w:pPr>
        <w:spacing w:before="100" w:beforeAutospacing="1" w:after="100" w:afterAutospacing="1"/>
        <w:ind w:left="1985"/>
        <w:jc w:val="both"/>
        <w:rPr>
          <w:rFonts w:ascii="Arial" w:hAnsi="Arial" w:cs="Arial"/>
          <w:u w:val="single"/>
        </w:rPr>
      </w:pPr>
    </w:p>
    <w:p w:rsidR="00CE4E08" w:rsidRPr="006A62BC" w:rsidRDefault="00CE4E08" w:rsidP="00CE4E08">
      <w:pPr>
        <w:spacing w:before="100" w:beforeAutospacing="1" w:after="0" w:line="240" w:lineRule="auto"/>
        <w:ind w:left="1985"/>
        <w:jc w:val="both"/>
        <w:rPr>
          <w:rFonts w:ascii="Arial" w:hAnsi="Arial" w:cs="Arial"/>
        </w:rPr>
      </w:pPr>
      <w:r w:rsidRPr="006A62BC">
        <w:rPr>
          <w:rFonts w:ascii="Arial" w:hAnsi="Arial" w:cs="Arial"/>
          <w:u w:val="single"/>
        </w:rPr>
        <w:t>Nom du maître de stage</w:t>
      </w:r>
      <w:r w:rsidRPr="006A62BC">
        <w:rPr>
          <w:rFonts w:ascii="Arial" w:hAnsi="Arial" w:cs="Arial"/>
        </w:rPr>
        <w:t>:</w:t>
      </w:r>
      <w:r>
        <w:rPr>
          <w:rFonts w:ascii="Arial" w:hAnsi="Arial" w:cs="Arial"/>
        </w:rPr>
        <w:t xml:space="preserve"> Walther Guillaume</w:t>
      </w:r>
    </w:p>
    <w:p w:rsidR="00CE4E08" w:rsidRPr="006A62BC" w:rsidRDefault="00CE4E08" w:rsidP="00CE4E08">
      <w:pPr>
        <w:spacing w:before="100" w:beforeAutospacing="1" w:after="0" w:line="240" w:lineRule="auto"/>
        <w:ind w:left="1985"/>
        <w:jc w:val="both"/>
        <w:rPr>
          <w:rFonts w:ascii="Arial" w:hAnsi="Arial" w:cs="Arial"/>
        </w:rPr>
      </w:pPr>
      <w:proofErr w:type="gramStart"/>
      <w:r w:rsidRPr="006A62BC">
        <w:rPr>
          <w:rFonts w:ascii="Arial" w:hAnsi="Arial" w:cs="Arial"/>
          <w:u w:val="single"/>
        </w:rPr>
        <w:t>e-mail</w:t>
      </w:r>
      <w:proofErr w:type="gramEnd"/>
      <w:r w:rsidRPr="006A62BC">
        <w:rPr>
          <w:rFonts w:ascii="Arial" w:hAnsi="Arial" w:cs="Arial"/>
        </w:rPr>
        <w:t>:</w:t>
      </w:r>
      <w:r>
        <w:rPr>
          <w:rFonts w:ascii="Arial" w:hAnsi="Arial" w:cs="Arial"/>
        </w:rPr>
        <w:t xml:space="preserve"> guillaume.walther@univ-avignon.fr</w:t>
      </w:r>
    </w:p>
    <w:p w:rsidR="00CE4E08" w:rsidRPr="006A62BC" w:rsidRDefault="00CE4E08" w:rsidP="00CE4E08">
      <w:pPr>
        <w:spacing w:before="100" w:beforeAutospacing="1" w:after="0" w:line="240" w:lineRule="auto"/>
        <w:ind w:left="1985"/>
        <w:jc w:val="both"/>
        <w:rPr>
          <w:rFonts w:ascii="Arial" w:hAnsi="Arial" w:cs="Arial"/>
        </w:rPr>
      </w:pPr>
      <w:r w:rsidRPr="006A62BC">
        <w:rPr>
          <w:rFonts w:ascii="Arial" w:hAnsi="Arial" w:cs="Arial"/>
          <w:u w:val="single"/>
        </w:rPr>
        <w:t>Téléphone/autres coordonnées</w:t>
      </w:r>
      <w:r w:rsidRPr="006A62BC">
        <w:rPr>
          <w:rFonts w:ascii="Arial" w:hAnsi="Arial" w:cs="Arial"/>
        </w:rPr>
        <w:t xml:space="preserve"> :</w:t>
      </w:r>
      <w:r>
        <w:rPr>
          <w:rFonts w:ascii="Arial" w:hAnsi="Arial" w:cs="Arial"/>
        </w:rPr>
        <w:t xml:space="preserve"> 0490162945</w:t>
      </w:r>
    </w:p>
    <w:p w:rsidR="00CE4E08" w:rsidRDefault="00CE4E08" w:rsidP="00CE4E08">
      <w:pPr>
        <w:spacing w:before="100" w:beforeAutospacing="1" w:after="0" w:line="240" w:lineRule="auto"/>
        <w:ind w:left="1985"/>
        <w:jc w:val="both"/>
        <w:rPr>
          <w:rFonts w:ascii="Arial" w:hAnsi="Arial" w:cs="Arial"/>
        </w:rPr>
      </w:pPr>
      <w:r w:rsidRPr="006A62BC">
        <w:rPr>
          <w:rFonts w:ascii="Arial" w:hAnsi="Arial" w:cs="Arial"/>
          <w:u w:val="single"/>
        </w:rPr>
        <w:t>Adresse du laboratoire d'accueil</w:t>
      </w:r>
      <w:r w:rsidRPr="006A62BC">
        <w:rPr>
          <w:rFonts w:ascii="Arial" w:hAnsi="Arial" w:cs="Arial"/>
        </w:rPr>
        <w:t>:</w:t>
      </w:r>
      <w:r>
        <w:rPr>
          <w:rFonts w:ascii="Arial" w:hAnsi="Arial" w:cs="Arial"/>
        </w:rPr>
        <w:t xml:space="preserve"> </w:t>
      </w:r>
      <w:bookmarkStart w:id="0" w:name="_GoBack"/>
      <w:bookmarkEnd w:id="0"/>
    </w:p>
    <w:p w:rsidR="00CE4E08" w:rsidRPr="006A62BC" w:rsidRDefault="00CE4E08" w:rsidP="00CE4E08">
      <w:pPr>
        <w:spacing w:after="0" w:line="240" w:lineRule="auto"/>
        <w:ind w:left="1985"/>
        <w:jc w:val="both"/>
        <w:rPr>
          <w:rFonts w:ascii="Arial" w:hAnsi="Arial" w:cs="Arial"/>
        </w:rPr>
      </w:pPr>
      <w:r>
        <w:rPr>
          <w:rFonts w:ascii="Arial" w:hAnsi="Arial" w:cs="Arial"/>
        </w:rPr>
        <w:t xml:space="preserve">Laboratoire de </w:t>
      </w:r>
      <w:proofErr w:type="spellStart"/>
      <w:r>
        <w:rPr>
          <w:rFonts w:ascii="Arial" w:hAnsi="Arial" w:cs="Arial"/>
        </w:rPr>
        <w:t>Pharm</w:t>
      </w:r>
      <w:proofErr w:type="spellEnd"/>
      <w:r>
        <w:rPr>
          <w:rFonts w:ascii="Arial" w:hAnsi="Arial" w:cs="Arial"/>
        </w:rPr>
        <w:t>-Ecologie Cardiovasculaire, Avignon Université. 74 Rue Louis Pasteur 84000 AVIGNON</w:t>
      </w:r>
    </w:p>
    <w:p w:rsidR="00CE4E08" w:rsidRPr="006A62BC" w:rsidRDefault="00CE4E08" w:rsidP="00CE4E08">
      <w:pPr>
        <w:spacing w:before="100" w:beforeAutospacing="1" w:after="0" w:line="240" w:lineRule="auto"/>
        <w:ind w:left="1985"/>
        <w:jc w:val="both"/>
        <w:rPr>
          <w:rFonts w:ascii="Arial" w:hAnsi="Arial" w:cs="Arial"/>
        </w:rPr>
      </w:pPr>
      <w:r w:rsidRPr="006A62BC">
        <w:rPr>
          <w:rFonts w:ascii="Arial" w:hAnsi="Arial" w:cs="Arial"/>
          <w:u w:val="single"/>
        </w:rPr>
        <w:t>Thématique scientifique du stage proposé</w:t>
      </w:r>
      <w:r w:rsidRPr="006A62BC">
        <w:rPr>
          <w:rFonts w:ascii="Arial" w:hAnsi="Arial" w:cs="Arial"/>
        </w:rPr>
        <w:t xml:space="preserve"> : </w:t>
      </w:r>
    </w:p>
    <w:p w:rsidR="00CE4E08" w:rsidRDefault="00CE4E08" w:rsidP="00CE4E08">
      <w:pPr>
        <w:spacing w:after="0" w:line="240" w:lineRule="auto"/>
        <w:ind w:left="1985"/>
        <w:jc w:val="both"/>
        <w:rPr>
          <w:rFonts w:ascii="Arial" w:hAnsi="Arial" w:cs="Arial"/>
        </w:rPr>
      </w:pPr>
      <w:r>
        <w:rPr>
          <w:rFonts w:ascii="Arial" w:hAnsi="Arial" w:cs="Arial"/>
        </w:rPr>
        <w:t xml:space="preserve">Effets d’une consommation chronique d’édulcorants intenses sur la fonction cardiovasculaire et le métabolisme du glucose chez la souris saine ou rendue obèse par un régime High-Fat. </w:t>
      </w:r>
    </w:p>
    <w:p w:rsidR="00CE4E08" w:rsidRDefault="00CE4E08" w:rsidP="00CE4E08">
      <w:pPr>
        <w:spacing w:before="100" w:beforeAutospacing="1" w:after="0" w:line="240" w:lineRule="auto"/>
        <w:ind w:left="1985"/>
        <w:jc w:val="both"/>
        <w:rPr>
          <w:rFonts w:ascii="Arial" w:hAnsi="Arial" w:cs="Arial"/>
          <w:b/>
        </w:rPr>
      </w:pPr>
      <w:r w:rsidRPr="00CE4E08">
        <w:rPr>
          <w:rFonts w:ascii="Arial" w:hAnsi="Arial" w:cs="Arial"/>
          <w:b/>
          <w:u w:val="single"/>
        </w:rPr>
        <w:t>Résumé du stage</w:t>
      </w:r>
      <w:r w:rsidRPr="00CE4E08">
        <w:rPr>
          <w:rFonts w:ascii="Arial" w:hAnsi="Arial" w:cs="Arial"/>
          <w:b/>
        </w:rPr>
        <w:t> :</w:t>
      </w:r>
    </w:p>
    <w:p w:rsidR="00CE4E08" w:rsidRPr="00CE4E08" w:rsidRDefault="00CE4E08" w:rsidP="00CE4E08">
      <w:pPr>
        <w:spacing w:after="0" w:line="240" w:lineRule="auto"/>
        <w:ind w:left="1985"/>
        <w:jc w:val="both"/>
        <w:rPr>
          <w:rFonts w:ascii="Arial" w:hAnsi="Arial" w:cs="Arial"/>
          <w:b/>
        </w:rPr>
      </w:pPr>
      <w:r>
        <w:rPr>
          <w:rFonts w:ascii="Arial" w:hAnsi="Arial" w:cs="Arial"/>
        </w:rPr>
        <w:t xml:space="preserve">Des études observationnelles récentes </w:t>
      </w:r>
      <w:r>
        <w:rPr>
          <w:rFonts w:ascii="Arial" w:hAnsi="Arial" w:cs="Arial"/>
        </w:rPr>
        <w:fldChar w:fldCharType="begin"/>
      </w:r>
      <w:r>
        <w:rPr>
          <w:rFonts w:ascii="Arial" w:hAnsi="Arial" w:cs="Arial"/>
        </w:rPr>
        <w:instrText xml:space="preserve"> ADDIN ZOTERO_ITEM CSL_CITATION {"citationID":"ywu1H3bW","properties":{"formattedCitation":"(1,2)","plainCitation":"(1,2)","noteIndex":0},"citationItems":[{"id":10954,"uris":["http://zotero.org/users/5333380/items/NLIIIYJS"],"uri":["http://zotero.org/users/5333380/items/NLIIIYJS"],"itemData":{"id":10954,"type":"article-journal","abstract":"BACKGROUND: Whether consumption of sugar-sweetened beverages (SSBs) or artificially sweetened beverages (ASBs) is associated with risk of mortality is of public health interest.\nMETHODS: We examined associations between consumption of SSBs and ASBs with risk of total and cause-specific mortality among 37 716 men from the Health Professional’s Follow-up study (from 1986 to 2014) and 80 647 women from the Nurses’ Health study (from 1980 to 2014) who were free from chronic diseases at baseline. Cox proportional hazards regression was used to estimate hazard ratios and 95% confidence intervals.\nRESULTS: We documented 36 436 deaths (7896 cardiovascular disease [CVD] and 12 380 cancer deaths) during 3 415 564 personyears of follow-up. After adjusting for major diet and lifestyle factors, consumption of SSBs was associated with a higher risk of total mortality; pooled hazard ratios (95% confidence intervals) across categories (&lt;1/ mo, 1–4/mo, 2–6/week, 1-&lt;2/d, and ≥2/d) were 1.00 (reference), 1.01 (0.98, 1.04), 1.06 (1.03, 1.09), 1.14 (1.09, 1.19), and 1.21 (1.13, 1.28; P trend &lt;0.0001). The association was observed for CVD mortality (hazard ratio comparing extreme categories was 1.31 [95% confidence interval, 1.15, 1.50], P trend &lt;0.0001) and cancer mortality (1.16 [1.04, 1.29], P trend =0.0004). ASBs were associated with total and CVD mortality in the highest intake category only; pooled hazard ratios (95% confidence interval) across categories were 1.00 (reference), 0.96 (0.93, 0.99), 0.97 (0.95, 1.00), 0.98 (0.94, 1.03), and 1.04 (1.02, 1.12; P trend = 0.01) for total mortality and 1.00 (reference), 0.93 (0.87, 1.00), 0.95 (0.89, 1.00), 1.02 (0.94, 1.12), and 1.13 (1.02, 1.25; P trend = 0.02) for CVD mortality. In cohort-specific analysis, ASBs were associated with mortality in NHS (Nurses’ Health Study) but not in HPFS (Health Professionals Followup Study) (P interaction, 0.01). ASBs were not associated with cancer mortality in either cohort.\nCONCLUSIONS: Consumption of SSBs was positively associated with mortality primarily through CVD mortality and showed a graded association with dose. The positive association between high intake levels of ASBs and total and CVD mortality observed among women requires further confirmation.","container-title":"Circulation","DOI":"10.1161/CIRCULATIONAHA.118.037401","ISSN":"0009-7322, 1524-4539","language":"en","source":"Crossref","title":"Long-Term Consumption of Sugar-Sweetened and Artificially Sweetened Beverages and Risk of Mortality in US Adults","URL":"https://www.ahajournals.org/doi/10.1161/CIRCULATIONAHA.118.037401","author":[{"family":"Malik","given":"Vasanti S."},{"family":"Li","given":"Yanping"},{"family":"Pan","given":"An"},{"family":"De Koning","given":"Lawrence"},{"family":"Schernhammer","given":"Eva"},{"family":"Willett","given":"Walter C."},{"family":"Hu","given":"Frank B."}],"accessed":{"date-parts":[["2019",3,21]]},"issued":{"date-parts":[["2019",3,18]]}}},{"id":12092,"uris":["http://zotero.org/groups/2278587/items/C5MBXLKH"],"uri":["http://zotero.org/groups/2278587/items/C5MBXLKH"],"itemData":{"id":12092,"type":"article-journal","abstract":"Four natural sweeteners (sucrose, stevioside, maltose and xylitol) and six artificial sweeteners (acesulfame, sucralose, aspartame, cyclamate, saccharin and neotame) were used to study the effects of different sweeteners on the behavior and neurotransmitter release of mice with two-bottle preference experiments. The results showed that very significant preference behavior for 8% sucrose solution, 0.3% stevioside solution, 10 mM acesulfame, 10 mM sucralose and 10 mM aspartame solutions (p &lt; 0.01) was observed on mice. Long-term exposure of sucrose solution and acesulfame solution can affect the behavioral indicators such as solution consumption, feed intake, body weight and the release of neurotransmitters in mice. The solution consumption and the release of neurotransmitters were significantly greater (p &lt; 0.05) than that of the control group (water group), but there was no significant difference in feed intake. The acesulfame-A and acesulfame-B groups had no significant difference on the consumption of solution and feed intake, but there was significant difference in the release of neurotransmitters. The result also showed that different sweetener solutions with similar sweetness had the same effect on the neurotransmitters release, and it can be inferred that mice have an addictive behavioral characteristic to sucrose.","container-title":"Journal of Food Science and Technology","DOI":"10.1007/s13197-019-04036-6","ISSN":"0975-8402","issue":"1","journalAbbreviation":"J Food Sci Technol","language":"en","page":"113-121","source":"Springer Link","title":"Effects of different sweeteners on behavior and neurotransmitters release in mice","volume":"57","author":[{"family":"Yin","given":"Kai-Jing"},{"family":"Xie","given":"Ding-Yuan"},{"family":"Zhao","given":"Lei"},{"family":"Fan","given":"Gang"},{"family":"Ren","given":"Jing-Nan"},{"family":"Zhang","given":"Lu-Lu"},{"family":"Pan","given":"Si-Yi"}],"issued":{"date-parts":[["2020",1,1]]}}}],"schema":"https://github.com/citation-style-language/schema/raw/master/csl-citation.json"} </w:instrText>
      </w:r>
      <w:r>
        <w:rPr>
          <w:rFonts w:ascii="Arial" w:hAnsi="Arial" w:cs="Arial"/>
        </w:rPr>
        <w:fldChar w:fldCharType="separate"/>
      </w:r>
      <w:r w:rsidRPr="001A7381">
        <w:rPr>
          <w:rFonts w:ascii="Arial" w:hAnsi="Arial" w:cs="Arial"/>
        </w:rPr>
        <w:t>(1)</w:t>
      </w:r>
      <w:r>
        <w:rPr>
          <w:rFonts w:ascii="Arial" w:hAnsi="Arial" w:cs="Arial"/>
        </w:rPr>
        <w:fldChar w:fldCharType="end"/>
      </w:r>
      <w:r>
        <w:rPr>
          <w:rFonts w:ascii="Arial" w:hAnsi="Arial" w:cs="Arial"/>
        </w:rPr>
        <w:t xml:space="preserve"> rapportent une augmentation de la </w:t>
      </w:r>
      <w:proofErr w:type="spellStart"/>
      <w:r>
        <w:rPr>
          <w:rFonts w:ascii="Arial" w:hAnsi="Arial" w:cs="Arial"/>
        </w:rPr>
        <w:t>morbi</w:t>
      </w:r>
      <w:proofErr w:type="spellEnd"/>
      <w:r>
        <w:rPr>
          <w:rFonts w:ascii="Arial" w:hAnsi="Arial" w:cs="Arial"/>
        </w:rPr>
        <w:t xml:space="preserve">-mortalité cardiovasculaire chez les consommateurs réguliers de boissons de type soda </w:t>
      </w:r>
      <w:r w:rsidRPr="00870483">
        <w:rPr>
          <w:rFonts w:ascii="Arial" w:hAnsi="Arial" w:cs="Arial"/>
          <w:i/>
        </w:rPr>
        <w:t>light</w:t>
      </w:r>
      <w:r>
        <w:rPr>
          <w:rFonts w:ascii="Arial" w:hAnsi="Arial" w:cs="Arial"/>
          <w:i/>
        </w:rPr>
        <w:t xml:space="preserve"> </w:t>
      </w:r>
      <w:r>
        <w:rPr>
          <w:rFonts w:ascii="Arial" w:hAnsi="Arial" w:cs="Arial"/>
        </w:rPr>
        <w:t xml:space="preserve">avec un </w:t>
      </w:r>
      <w:proofErr w:type="spellStart"/>
      <w:r>
        <w:rPr>
          <w:rFonts w:ascii="Arial" w:hAnsi="Arial" w:cs="Arial"/>
        </w:rPr>
        <w:t>surrisque</w:t>
      </w:r>
      <w:proofErr w:type="spellEnd"/>
      <w:r>
        <w:rPr>
          <w:rFonts w:ascii="Arial" w:hAnsi="Arial" w:cs="Arial"/>
        </w:rPr>
        <w:t xml:space="preserve"> chez les personnes en situation d’obésité </w:t>
      </w:r>
      <w:r>
        <w:rPr>
          <w:rFonts w:ascii="Arial" w:hAnsi="Arial" w:cs="Arial"/>
        </w:rPr>
        <w:fldChar w:fldCharType="begin"/>
      </w:r>
      <w:r>
        <w:rPr>
          <w:rFonts w:ascii="Arial" w:hAnsi="Arial" w:cs="Arial"/>
        </w:rPr>
        <w:instrText xml:space="preserve"> ADDIN ZOTERO_ITEM CSL_CITATION {"citationID":"nzjOnXoP","properties":{"formattedCitation":"(3)","plainCitation":"(3)","noteIndex":0},"citationItems":[{"id":11717,"uris":["http://zotero.org/users/5333380/items/4KFMC6II"],"uri":["http://zotero.org/users/5333380/items/4KFMC6II"],"itemData":{"id":11717,"type":"article-journal","abstract":"OBJECTIVE To examine the association between total, sugar-sweetened, and artificially sweetened soft drink consumption and subsequent total and cause-specific mortality. DESIGN, SETTING, AND PARTICIPANTS This population-based cohort study involved participants (n = 451 743 of the full cohort) in the European Prospective Investigation into Cancer and Nutrition (EPIC), an ongoing, large multinational cohort of people from 10 European countries (Denmark, France, Germany, Greece, Italy, the Netherlands, Norway, Spain, Sweden, and the United Kingdom), with participants recruited between January 1, 1992, and December 31, 2000. Excluded participants were those who reported cancer, heart disease, stroke, or diabetes at baseline; those with implausible dietary intake data; and those with missing soft drink consumption or follow-up information. Data analyses were performed from February 1, 2018, to October 1, 2018. EXPOSURE Consumption of total, sugar-sweetened, and artificially sweetened soft drinks. MAIN OUTCOMES AND MEASURES Total mortality and cause-specific mortality. Hazard ratios (HRs) and 95% CIs were estimated using multivariable Cox proportional hazards regression models adjusted for other mortality risk factors.\nRESULTS In total, 521 330 individuals were enrolled. Of this total, 451 743 (86.7%) were included in the study, with a mean (SD) age of 50.8 (9.8) years and with 321 081 women (71.1%). During a mean (range) follow-up of 16.4 (11.1 in Greece to 19.2 in France) years, 41 693 deaths occurred. Higher all-cause mortality was found among participants who consumed 2 or more glasses per day (vs consumers of &lt;1 glass per month) of total soft drinks (hazard ratio [HR], 1.17; 95% CI, 1.11-1.22; P &lt; .001), sugar-sweetened soft drinks (HR, 1.08; 95% CI, 1.01-1.16; P = .004), and artificially sweetened soft drinks (HR, 1.26; 95% CI, 1.16-1.35; P &lt; .001). Positive associations were also observed between artificially sweetened soft drinks and deaths from circulatory diseases (Ն2 glasses per day vs &lt;1 glass per month; HR, 1.52; 95% CI, 1.30-1.78; P &lt; .001) and between sugar-sweetened soft drinks and deaths from digestive diseases (Ն1 glass per day vs &lt;1 glass per month; HR, 1.59; 95% CI, 1.24-2.05; P &lt; .001).\nCONCLUSIONS AND RELEVANCE This study found that consumption of total, sugar-sweetened, and artificially sweetened soft drinks was positively associated with all-cause deaths in this large European cohort; the results are supportive of public health campaigns aimed at limiting the consumption of soft drinks.","container-title":"JAMA Internal Medicine","DOI":"10.1001/jamainternmed.2019.2478","ISSN":"2168-6106","journalAbbreviation":"JAMA Intern Med","language":"en","source":"DOI.org (Crossref)","title":"Association Between Soft Drink Consumption and Mortality in 10 European Countries","URL":"https://jamanetwork.com/journals/jamainternalmedicine/fullarticle/2749350","author":[{"family":"Mullee","given":"Amy"},{"family":"Romaguera","given":"Dora"},{"family":"Pearson-Stuttard","given":"Jonathan"},{"family":"Viallon","given":"Vivian"},{"family":"Stepien","given":"Magdalena"},{"family":"Freisling","given":"Heinz"},{"family":"Fagherazzi","given":"Guy"},{"family":"Mancini","given":"Francesca Romana"},{"family":"Boutron-Ruault","given":"Marie-Christine"},{"family":"Kühn","given":"Tilman"},{"family":"Kaaks","given":"Rudolf"},{"family":"Boeing","given":"Heiner"},{"family":"Aleksandrova","given":"Krasimira"},{"family":"Tjønneland","given":"Anne"},{"family":"Halkjær","given":"Jytte"},{"family":"Overvad","given":"Kim"},{"family":"Weiderpass","given":"Elisabete"},{"family":"Skeie","given":"Guri"},{"family":"Parr","given":"Christine L."},{"family":"Quirós","given":"J. Ramón"},{"family":"Agudo","given":"Antonio"},{"family":"Sánchez","given":"Maria-Jose"},{"family":"Amiano","given":"Pilar"},{"family":"Cirera","given":"Lluís"},{"family":"Ardanaz","given":"Eva"},{"family":"Khaw","given":"Kay-Tee"},{"family":"Tong","given":"Tammy Y. N."},{"family":"Schmidt","given":"Julie A."},{"family":"Trichopoulou","given":"Antonia"},{"family":"Martimianaki","given":"Georgia"},{"family":"Karakatsani","given":"Anna"},{"family":"Palli","given":"Domenico"},{"family":"Agnoli","given":"Claudia"},{"family":"Tumino","given":"Rosario"},{"family":"Sacerdote","given":"Carlotta"},{"family":"Panico","given":"Salvatore"},{"family":"Bueno-de-Mesquita","given":"Bas"},{"family":"Verschuren","given":"W. M. Monique"},{"family":"Boer","given":"Jolanda M. A."},{"family":"Vermeulen","given":"Roel"},{"family":"Ramne","given":"Stina"},{"family":"Sonestedt","given":"Emily"},{"family":"Guelpen","given":"Bethany","non-dropping-particle":"van"},{"family":"Holgersson","given":"Pernilla Lif"},{"family":"Tsilidis","given":"Konstantinos K."},{"family":"Heath","given":"Alicia K."},{"family":"Muller","given":"David"},{"family":"Riboli","given":"Elio"},{"family":"Gunter","given":"Marc J."},{"family":"Murphy","given":"Neil"}],"accessed":{"date-parts":[["2019",10,31]]},"issued":{"date-parts":[["2019",9,3]]}}}],"schema":"https://github.com/citation-style-language/schema/raw/master/csl-citation.json"} </w:instrText>
      </w:r>
      <w:r>
        <w:rPr>
          <w:rFonts w:ascii="Arial" w:hAnsi="Arial" w:cs="Arial"/>
        </w:rPr>
        <w:fldChar w:fldCharType="separate"/>
      </w:r>
      <w:r w:rsidRPr="001A7381">
        <w:rPr>
          <w:rFonts w:ascii="Arial" w:hAnsi="Arial" w:cs="Arial"/>
        </w:rPr>
        <w:t>(3)</w:t>
      </w:r>
      <w:r>
        <w:rPr>
          <w:rFonts w:ascii="Arial" w:hAnsi="Arial" w:cs="Arial"/>
        </w:rPr>
        <w:fldChar w:fldCharType="end"/>
      </w:r>
      <w:r>
        <w:rPr>
          <w:rFonts w:ascii="Arial" w:hAnsi="Arial" w:cs="Arial"/>
        </w:rPr>
        <w:t xml:space="preserve">. Notre laboratoire conduit actuellement un projet expérimental </w:t>
      </w:r>
      <w:r w:rsidRPr="0079126D">
        <w:rPr>
          <w:rFonts w:ascii="Arial" w:hAnsi="Arial" w:cs="Arial"/>
        </w:rPr>
        <w:t xml:space="preserve">qui cherche à établir l'existence ou l'absence d'un </w:t>
      </w:r>
      <w:r w:rsidRPr="0079126D">
        <w:rPr>
          <w:rFonts w:ascii="Arial" w:hAnsi="Arial" w:cs="Arial"/>
          <w:iCs/>
        </w:rPr>
        <w:t>lien de causalité</w:t>
      </w:r>
      <w:r>
        <w:rPr>
          <w:rFonts w:ascii="Arial" w:hAnsi="Arial" w:cs="Arial"/>
          <w:iCs/>
        </w:rPr>
        <w:t xml:space="preserve"> entre ces deux évènements. </w:t>
      </w:r>
      <w:r>
        <w:rPr>
          <w:rFonts w:ascii="Arial" w:hAnsi="Arial" w:cs="Arial"/>
        </w:rPr>
        <w:t xml:space="preserve">Une première étude chez le rat sain dans notre équipe a montré une accumulation de tissu adipeux viscéral accompagnée d’une altération de la fonction endothéliale après 10 semaines de consommation d’un cocktail d’édulcorants </w:t>
      </w:r>
      <w:r>
        <w:rPr>
          <w:rFonts w:ascii="Arial" w:hAnsi="Arial" w:cs="Arial"/>
        </w:rPr>
        <w:fldChar w:fldCharType="begin"/>
      </w:r>
      <w:r>
        <w:rPr>
          <w:rFonts w:ascii="Arial" w:hAnsi="Arial" w:cs="Arial"/>
        </w:rPr>
        <w:instrText xml:space="preserve"> ADDIN ZOTERO_ITEM CSL_CITATION {"citationID":"5g7025Te","properties":{"formattedCitation":"(4)","plainCitation":"(4)","noteIndex":0},"citationItems":[{"id":12076,"uris":["http://zotero.org/groups/2278587/items/46BUIZN6"],"uri":["http://zotero.org/groups/2278587/items/46BUIZN6"],"itemData":{"id":12076,"type":"article-journal","abstract":"Background and Aims\nProspective epidemiological studies highlighted recently the link between artificial sweeteners (AS) consumption and the risk of developing cardiometabolic diseases. However, underlying mechanisms remain unknown. Thus, the aim of this preliminary study was to characterize, in a healthy rat population, the effect of chronic AS consumption on body composition and vascular function, an early marker for cardiovascular disease.\nMethods and Results\nHealthy Wistar rats followed a 10 weeks standard diet including the consumption of water sweetened or not with a sucralose/acesulfame potassium solution at different concentrations: for moderate consumption at 1 and 2 mg.kg-1.day-1 respectively or high intake at 15 and 15 mg.kg-1.day-1 for both molecules (Acceptable Daily Intake). Body fat composition has been evaluated and ex vivo aortic vasomotor function has been investigated with a pharmacological approach.\nConclusion\nBoth groups of AS-treated rats showed a significant increase in subcutaneous and perirenal adipose tissue mass storage, without changes in total body mass. However, rats that have consumed AS at Acceptable Daily Intake concentration revealed a significative vascular endothelial dysfunction compared to the other groups. These results are interesting since they will help to better explain the observed increase in cardiometabolic risk.","container-title":"Nutrition, Metabolism and Cardiovascular Diseases","DOI":"10.1016/j.numecd.2020.01.014","ISSN":"0939-4753","journalAbbreviation":"Nutrition, Metabolism and Cardiovascular Diseases","source":"ScienceDirect","title":"Artificial Sweeteners Impair Endothelial Vascular Reactivity: Preliminary Results In Rodents","title-short":"Artificial Sweeteners Impair Endothelial Vascular Reactivity","URL":"http://www.sciencedirect.com/science/article/pii/S0939475320300478","author":[{"family":"Risdon","given":"Sydney"},{"family":"Meyer","given":"Grégory"},{"family":"Marziou","given":"Alexandra"},{"family":"Riva","given":"Catherine"},{"family":"Roustit","given":"Matthieu"},{"family":"Walther","given":"Guillaume"}],"accessed":{"date-parts":[["2020",2,14]]},"issued":{"date-parts":[["2020",2,12]]}}}],"schema":"https://github.com/citation-style-language/schema/raw/master/csl-citation.json"} </w:instrText>
      </w:r>
      <w:r>
        <w:rPr>
          <w:rFonts w:ascii="Arial" w:hAnsi="Arial" w:cs="Arial"/>
        </w:rPr>
        <w:fldChar w:fldCharType="separate"/>
      </w:r>
      <w:r w:rsidRPr="00C00617">
        <w:rPr>
          <w:rFonts w:ascii="Arial" w:hAnsi="Arial" w:cs="Arial"/>
        </w:rPr>
        <w:t>(4)</w:t>
      </w:r>
      <w:r>
        <w:rPr>
          <w:rFonts w:ascii="Arial" w:hAnsi="Arial" w:cs="Arial"/>
        </w:rPr>
        <w:fldChar w:fldCharType="end"/>
      </w:r>
      <w:r>
        <w:rPr>
          <w:rFonts w:ascii="Arial" w:hAnsi="Arial" w:cs="Arial"/>
        </w:rPr>
        <w:t>.</w:t>
      </w:r>
    </w:p>
    <w:p w:rsidR="00CE4E08" w:rsidRDefault="00CE4E08" w:rsidP="00CE4E08">
      <w:pPr>
        <w:spacing w:before="100" w:beforeAutospacing="1" w:after="0" w:line="240" w:lineRule="auto"/>
        <w:ind w:left="1985"/>
        <w:jc w:val="both"/>
        <w:rPr>
          <w:rFonts w:ascii="Arial" w:hAnsi="Arial" w:cs="Arial"/>
        </w:rPr>
      </w:pPr>
      <w:r>
        <w:rPr>
          <w:rFonts w:ascii="Arial" w:hAnsi="Arial" w:cs="Arial"/>
        </w:rPr>
        <w:t xml:space="preserve">Néanmoins, les mécanismes expliquant l’augmentation spécifique du risque cardiovasculaire et l’impact spécifique de chaque molécule édulcorante restent à élucider. </w:t>
      </w:r>
    </w:p>
    <w:p w:rsidR="00CE4E08" w:rsidRPr="00870483" w:rsidRDefault="00CE4E08" w:rsidP="00CE4E08">
      <w:pPr>
        <w:spacing w:before="100" w:beforeAutospacing="1" w:after="0" w:line="240" w:lineRule="auto"/>
        <w:ind w:left="1985"/>
        <w:jc w:val="both"/>
        <w:rPr>
          <w:rFonts w:ascii="Arial" w:hAnsi="Arial" w:cs="Arial"/>
        </w:rPr>
      </w:pPr>
      <w:r>
        <w:rPr>
          <w:rFonts w:ascii="Arial" w:hAnsi="Arial" w:cs="Arial"/>
        </w:rPr>
        <w:t>Pour répondre à ces questions, notre laboratoire dispose d’un grand nombre de techniques allant de la physiologie in vivo à la biologie moléculaire et la culture cellulaire.</w:t>
      </w:r>
    </w:p>
    <w:p w:rsidR="00CE4E08" w:rsidRDefault="00CE4E08" w:rsidP="00CE4E08">
      <w:pPr>
        <w:spacing w:before="100" w:beforeAutospacing="1" w:after="0" w:line="240" w:lineRule="auto"/>
        <w:ind w:left="1985"/>
        <w:jc w:val="both"/>
        <w:rPr>
          <w:rFonts w:ascii="Arial" w:hAnsi="Arial" w:cs="Arial"/>
        </w:rPr>
      </w:pPr>
      <w:r w:rsidRPr="005A4783">
        <w:rPr>
          <w:rFonts w:ascii="Arial" w:hAnsi="Arial" w:cs="Arial"/>
        </w:rPr>
        <w:t>En fonction des besoins et des avancées du projet en cours, le</w:t>
      </w:r>
      <w:r>
        <w:rPr>
          <w:rFonts w:ascii="Arial" w:hAnsi="Arial" w:cs="Arial"/>
        </w:rPr>
        <w:t xml:space="preserve"> ou la</w:t>
      </w:r>
      <w:r w:rsidRPr="005A4783">
        <w:rPr>
          <w:rFonts w:ascii="Arial" w:hAnsi="Arial" w:cs="Arial"/>
        </w:rPr>
        <w:t xml:space="preserve"> stagiaire </w:t>
      </w:r>
      <w:r>
        <w:rPr>
          <w:rFonts w:ascii="Arial" w:hAnsi="Arial" w:cs="Arial"/>
        </w:rPr>
        <w:t>sera amené(e) à participer à la caractérisation des conséquences métaboliques et cardiovasculaires de la consommation chronique d’édulcorants sur un modèle murin d’obésité mais également à conduire,</w:t>
      </w:r>
      <w:r w:rsidRPr="00155BE8">
        <w:rPr>
          <w:rFonts w:ascii="Arial" w:hAnsi="Arial" w:cs="Arial"/>
        </w:rPr>
        <w:t xml:space="preserve"> </w:t>
      </w:r>
      <w:r>
        <w:rPr>
          <w:rFonts w:ascii="Arial" w:hAnsi="Arial" w:cs="Arial"/>
        </w:rPr>
        <w:t xml:space="preserve">en autonomie, des tests fonctionnels in vivo ou in vitro. </w:t>
      </w:r>
    </w:p>
    <w:p w:rsidR="00CE4E08" w:rsidRPr="00CE4E08" w:rsidRDefault="00CE4E08" w:rsidP="00CE4E08">
      <w:pPr>
        <w:spacing w:before="100" w:beforeAutospacing="1" w:after="0" w:line="240" w:lineRule="auto"/>
        <w:ind w:left="1985"/>
        <w:jc w:val="both"/>
        <w:rPr>
          <w:rFonts w:ascii="Arial" w:hAnsi="Arial" w:cs="Arial"/>
          <w:b/>
        </w:rPr>
      </w:pPr>
      <w:r w:rsidRPr="00CE4E08">
        <w:rPr>
          <w:rFonts w:ascii="Arial" w:hAnsi="Arial" w:cs="Arial"/>
          <w:b/>
          <w:u w:val="single"/>
        </w:rPr>
        <w:lastRenderedPageBreak/>
        <w:t>Principales méthodes envisagées</w:t>
      </w:r>
      <w:r w:rsidRPr="00CE4E08">
        <w:rPr>
          <w:rFonts w:ascii="Arial" w:hAnsi="Arial" w:cs="Arial"/>
          <w:b/>
        </w:rPr>
        <w:t>:</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 xml:space="preserve">Suivi de l’animal (masse corporelle, préparation des rations alimentaires et boissons, relevé consommation alimentaire). </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 xml:space="preserve">Test de tolérance au glucose (OGTT) et à l’insuline (ITT) </w:t>
      </w:r>
      <w:r w:rsidRPr="0081673F">
        <w:rPr>
          <w:rFonts w:ascii="Arial" w:hAnsi="Arial" w:cs="Arial"/>
          <w:i/>
        </w:rPr>
        <w:t xml:space="preserve">in vivo. </w:t>
      </w:r>
      <w:r w:rsidRPr="0081673F">
        <w:rPr>
          <w:rFonts w:ascii="Arial" w:hAnsi="Arial" w:cs="Arial"/>
        </w:rPr>
        <w:t xml:space="preserve">Prélèvements sanguins tout au long du protocole. </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 xml:space="preserve">Mesure de la pression artérielle </w:t>
      </w:r>
      <w:r w:rsidRPr="0081673F">
        <w:rPr>
          <w:rFonts w:ascii="Arial" w:hAnsi="Arial" w:cs="Arial"/>
          <w:i/>
        </w:rPr>
        <w:t>in vivo</w:t>
      </w:r>
      <w:r w:rsidRPr="0081673F">
        <w:rPr>
          <w:rFonts w:ascii="Arial" w:hAnsi="Arial" w:cs="Arial"/>
        </w:rPr>
        <w:t xml:space="preserve">. </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 xml:space="preserve">Evaluation de la morphologie et de la fonction cardiovasculaire </w:t>
      </w:r>
      <w:r w:rsidRPr="0081673F">
        <w:rPr>
          <w:rFonts w:ascii="Arial" w:hAnsi="Arial" w:cs="Arial"/>
          <w:i/>
        </w:rPr>
        <w:t>in vivo</w:t>
      </w:r>
      <w:r w:rsidRPr="0081673F">
        <w:rPr>
          <w:rFonts w:ascii="Arial" w:hAnsi="Arial" w:cs="Arial"/>
        </w:rPr>
        <w:t xml:space="preserve"> (échographie) et </w:t>
      </w:r>
      <w:r w:rsidRPr="0081673F">
        <w:rPr>
          <w:rFonts w:ascii="Arial" w:hAnsi="Arial" w:cs="Arial"/>
          <w:i/>
        </w:rPr>
        <w:t>ex vivo</w:t>
      </w:r>
      <w:r w:rsidRPr="0081673F">
        <w:rPr>
          <w:rFonts w:ascii="Arial" w:hAnsi="Arial" w:cs="Arial"/>
        </w:rPr>
        <w:t xml:space="preserve"> (postes à organes isolés). </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 xml:space="preserve">Prélèvements de tissus post-mortem et marquages </w:t>
      </w:r>
      <w:proofErr w:type="spellStart"/>
      <w:r w:rsidRPr="0081673F">
        <w:rPr>
          <w:rFonts w:ascii="Arial" w:hAnsi="Arial" w:cs="Arial"/>
        </w:rPr>
        <w:t>immunohistochimiques</w:t>
      </w:r>
      <w:proofErr w:type="spellEnd"/>
      <w:r w:rsidRPr="0081673F">
        <w:rPr>
          <w:rFonts w:ascii="Arial" w:hAnsi="Arial" w:cs="Arial"/>
        </w:rPr>
        <w:t xml:space="preserve">. </w:t>
      </w:r>
    </w:p>
    <w:p w:rsidR="00CE4E08" w:rsidRPr="0081673F" w:rsidRDefault="00CE4E08" w:rsidP="0081673F">
      <w:pPr>
        <w:pStyle w:val="Paragraphedeliste"/>
        <w:numPr>
          <w:ilvl w:val="0"/>
          <w:numId w:val="2"/>
        </w:numPr>
        <w:spacing w:after="0" w:line="240" w:lineRule="auto"/>
        <w:jc w:val="both"/>
        <w:rPr>
          <w:rFonts w:ascii="Arial" w:hAnsi="Arial" w:cs="Arial"/>
        </w:rPr>
      </w:pPr>
      <w:r w:rsidRPr="0081673F">
        <w:rPr>
          <w:rFonts w:ascii="Arial" w:hAnsi="Arial" w:cs="Arial"/>
        </w:rPr>
        <w:t>Isolation et mise en culture de cellules musculaires lisses vasculaires.</w:t>
      </w:r>
    </w:p>
    <w:p w:rsidR="00CE4E08" w:rsidRPr="006A62BC" w:rsidRDefault="00CE4E08" w:rsidP="00CE4E08">
      <w:pPr>
        <w:spacing w:after="0" w:line="240" w:lineRule="auto"/>
        <w:ind w:left="1985"/>
        <w:rPr>
          <w:rFonts w:ascii="Arial" w:hAnsi="Arial" w:cs="Arial"/>
        </w:rPr>
      </w:pPr>
    </w:p>
    <w:p w:rsidR="00CE4E08" w:rsidRPr="00CE4E08" w:rsidRDefault="00CE4E08" w:rsidP="00CE4E08">
      <w:pPr>
        <w:spacing w:after="0" w:line="240" w:lineRule="auto"/>
        <w:ind w:left="1985"/>
        <w:rPr>
          <w:rFonts w:ascii="Arial" w:hAnsi="Arial" w:cs="Arial"/>
          <w:b/>
          <w:u w:val="single"/>
        </w:rPr>
      </w:pPr>
      <w:r w:rsidRPr="00CE4E08">
        <w:rPr>
          <w:rFonts w:ascii="Arial" w:hAnsi="Arial" w:cs="Arial"/>
          <w:b/>
          <w:u w:val="single"/>
        </w:rPr>
        <w:t xml:space="preserve">Référence(s) bibliographique(s) d’intérêt </w:t>
      </w:r>
    </w:p>
    <w:p w:rsidR="00CE4E08" w:rsidRPr="0081673F" w:rsidRDefault="00CE4E08" w:rsidP="00CE4E08">
      <w:pPr>
        <w:pStyle w:val="Bibliographie"/>
        <w:spacing w:after="0" w:line="240" w:lineRule="auto"/>
        <w:ind w:left="1985"/>
        <w:rPr>
          <w:rFonts w:ascii="Arial" w:hAnsi="Arial" w:cs="Arial"/>
          <w:sz w:val="20"/>
          <w:lang w:val="en-US"/>
        </w:rPr>
      </w:pPr>
      <w:r w:rsidRPr="0081673F">
        <w:rPr>
          <w:rFonts w:ascii="Arial" w:hAnsi="Arial" w:cs="Arial"/>
          <w:sz w:val="20"/>
          <w:u w:val="single"/>
        </w:rPr>
        <w:fldChar w:fldCharType="begin"/>
      </w:r>
      <w:r w:rsidRPr="0081673F">
        <w:rPr>
          <w:rFonts w:ascii="Arial" w:hAnsi="Arial" w:cs="Arial"/>
          <w:sz w:val="20"/>
          <w:u w:val="single"/>
        </w:rPr>
        <w:instrText xml:space="preserve"> ADDIN ZOTERO_BIBL {"uncited":[],"omitted":[],"custom":[]} CSL_BIBLIOGRAPHY </w:instrText>
      </w:r>
      <w:r w:rsidRPr="0081673F">
        <w:rPr>
          <w:rFonts w:ascii="Arial" w:hAnsi="Arial" w:cs="Arial"/>
          <w:sz w:val="20"/>
          <w:u w:val="single"/>
        </w:rPr>
        <w:fldChar w:fldCharType="separate"/>
      </w:r>
      <w:r w:rsidR="0081673F" w:rsidRPr="0081673F">
        <w:rPr>
          <w:rFonts w:ascii="Arial" w:hAnsi="Arial" w:cs="Arial"/>
          <w:sz w:val="20"/>
        </w:rPr>
        <w:t xml:space="preserve">1. </w:t>
      </w:r>
      <w:r w:rsidRPr="0081673F">
        <w:rPr>
          <w:rFonts w:ascii="Arial" w:hAnsi="Arial" w:cs="Arial"/>
          <w:sz w:val="20"/>
          <w:lang w:val="en-US"/>
        </w:rPr>
        <w:t>Malik VS, Li Y, Pan A, De Koning L, Schernhammer E, Willett WC, et al. Long-Term Consumption of Sugar-Sweetened and Artificially Sweetened Beverages and Risk of Mortality in US Adults. Circulation [Internet]. 2019 Mar 18 [cited 2019 Mar 21]; Available from: https://www.ahajournals.org/doi/10.1161/CIRCULATIONAHA.118.037401</w:t>
      </w:r>
    </w:p>
    <w:p w:rsidR="00CE4E08" w:rsidRPr="0081673F" w:rsidRDefault="0081673F" w:rsidP="00CE4E08">
      <w:pPr>
        <w:pStyle w:val="Bibliographie"/>
        <w:spacing w:after="0" w:line="240" w:lineRule="auto"/>
        <w:ind w:left="1985"/>
        <w:rPr>
          <w:rFonts w:ascii="Arial" w:hAnsi="Arial" w:cs="Arial"/>
          <w:sz w:val="20"/>
          <w:lang w:val="en-US"/>
        </w:rPr>
      </w:pPr>
      <w:r w:rsidRPr="0081673F">
        <w:rPr>
          <w:rFonts w:ascii="Arial" w:hAnsi="Arial" w:cs="Arial"/>
          <w:sz w:val="20"/>
        </w:rPr>
        <w:t xml:space="preserve">2. </w:t>
      </w:r>
      <w:r w:rsidR="00CE4E08" w:rsidRPr="0081673F">
        <w:rPr>
          <w:rFonts w:ascii="Arial" w:hAnsi="Arial" w:cs="Arial"/>
          <w:sz w:val="20"/>
        </w:rPr>
        <w:t xml:space="preserve">Yin K-J, Xie D-Y, Zhao L, Fan G, Ren J-N, Zhang L-L, et al. </w:t>
      </w:r>
      <w:r w:rsidR="00CE4E08" w:rsidRPr="0081673F">
        <w:rPr>
          <w:rFonts w:ascii="Arial" w:hAnsi="Arial" w:cs="Arial"/>
          <w:sz w:val="20"/>
          <w:lang w:val="en-US"/>
        </w:rPr>
        <w:t xml:space="preserve">Effects of different sweeteners on behavior and neurotransmitters release in mice. J Food Sci Technol. 2020 Jan 1;57(1):113–21. </w:t>
      </w:r>
    </w:p>
    <w:p w:rsidR="00CE4E08" w:rsidRPr="0081673F" w:rsidRDefault="0081673F" w:rsidP="00CE4E08">
      <w:pPr>
        <w:pStyle w:val="Bibliographie"/>
        <w:spacing w:after="0" w:line="240" w:lineRule="auto"/>
        <w:ind w:left="1985"/>
        <w:rPr>
          <w:rFonts w:ascii="Arial" w:hAnsi="Arial" w:cs="Arial"/>
          <w:sz w:val="20"/>
          <w:lang w:val="en-US"/>
        </w:rPr>
      </w:pPr>
      <w:r w:rsidRPr="0081673F">
        <w:rPr>
          <w:rFonts w:ascii="Arial" w:hAnsi="Arial" w:cs="Arial"/>
          <w:sz w:val="20"/>
          <w:lang w:val="en-US"/>
        </w:rPr>
        <w:t xml:space="preserve">3. </w:t>
      </w:r>
      <w:r w:rsidR="00CE4E08" w:rsidRPr="0081673F">
        <w:rPr>
          <w:rFonts w:ascii="Arial" w:hAnsi="Arial" w:cs="Arial"/>
          <w:sz w:val="20"/>
          <w:lang w:val="en-US"/>
        </w:rPr>
        <w:t>Mullee A, Romaguera D, Pearson-Stuttard J, Viallon V, Stepien M, Freisling H, et al. Association Between Soft Drink Consumption and Mortality in 10 European Countries. JAMA Intern Med [Internet]. 2019 Sep 3 [cited 2019 Oct 31]; Available from: https://jamanetwork.com/journals/jamainternalmedicine/fullarticle/2749350</w:t>
      </w:r>
    </w:p>
    <w:p w:rsidR="00CE4E08" w:rsidRPr="0081673F" w:rsidRDefault="0081673F" w:rsidP="00CE4E08">
      <w:pPr>
        <w:pStyle w:val="Bibliographie"/>
        <w:spacing w:after="0" w:line="240" w:lineRule="auto"/>
        <w:ind w:left="1985"/>
        <w:rPr>
          <w:rFonts w:ascii="Arial" w:hAnsi="Arial" w:cs="Arial"/>
          <w:sz w:val="20"/>
          <w:lang w:val="en-US"/>
        </w:rPr>
      </w:pPr>
      <w:r w:rsidRPr="0081673F">
        <w:rPr>
          <w:rFonts w:ascii="Arial" w:hAnsi="Arial" w:cs="Arial"/>
          <w:sz w:val="20"/>
          <w:lang w:val="en-US"/>
        </w:rPr>
        <w:t xml:space="preserve">4. </w:t>
      </w:r>
      <w:r w:rsidR="00CE4E08" w:rsidRPr="0081673F">
        <w:rPr>
          <w:rFonts w:ascii="Arial" w:hAnsi="Arial" w:cs="Arial"/>
          <w:sz w:val="20"/>
          <w:lang w:val="en-US"/>
        </w:rPr>
        <w:t>Risdon S, Meyer G, Marziou A, Riva C, Roustit M, Walther G. Artificial Sweeteners Impair Endothelial Vascular Reactivity: Preliminary Results In Rodents. Nutrition, Metabolism and Cardiovascular Diseases [Internet]. 2020 Feb 12 [cited 2020 Feb 14]; Available from: http://www.sciencedirect.com/science/article/pii/S0939475320300478</w:t>
      </w:r>
    </w:p>
    <w:p w:rsidR="00CE4E08" w:rsidRPr="00C00617" w:rsidRDefault="00CE4E08" w:rsidP="00CE4E08">
      <w:pPr>
        <w:spacing w:after="0" w:line="240" w:lineRule="auto"/>
        <w:ind w:left="1985"/>
        <w:rPr>
          <w:rFonts w:ascii="Arial" w:hAnsi="Arial" w:cs="Arial"/>
          <w:u w:val="single"/>
          <w:lang w:val="en-US"/>
        </w:rPr>
      </w:pPr>
      <w:r w:rsidRPr="0081673F">
        <w:rPr>
          <w:rFonts w:ascii="Arial" w:hAnsi="Arial" w:cs="Arial"/>
          <w:sz w:val="20"/>
          <w:u w:val="single"/>
        </w:rPr>
        <w:fldChar w:fldCharType="end"/>
      </w:r>
    </w:p>
    <w:p w:rsidR="00CE4E08" w:rsidRPr="00CE4E08" w:rsidRDefault="00CE4E08" w:rsidP="00CE4E08">
      <w:pPr>
        <w:spacing w:after="0" w:line="240" w:lineRule="auto"/>
        <w:ind w:left="1985"/>
        <w:rPr>
          <w:rFonts w:ascii="Arial" w:hAnsi="Arial" w:cs="Arial"/>
          <w:b/>
          <w:u w:val="single"/>
        </w:rPr>
      </w:pPr>
      <w:r w:rsidRPr="00CE4E08">
        <w:rPr>
          <w:rFonts w:ascii="Arial" w:hAnsi="Arial" w:cs="Arial"/>
          <w:b/>
          <w:u w:val="single"/>
        </w:rPr>
        <w:t xml:space="preserve">Autres informations d’intérêt: </w:t>
      </w:r>
    </w:p>
    <w:p w:rsidR="000346D8" w:rsidRPr="00620801" w:rsidRDefault="00CE4E08" w:rsidP="00CE4E08">
      <w:pPr>
        <w:spacing w:after="0" w:line="240" w:lineRule="auto"/>
        <w:ind w:left="1985"/>
        <w:rPr>
          <w:rFonts w:ascii="Tahoma" w:hAnsi="Tahoma" w:cs="Tahoma"/>
        </w:rPr>
      </w:pPr>
      <w:r w:rsidRPr="00870483">
        <w:rPr>
          <w:rFonts w:ascii="Arial" w:hAnsi="Arial" w:cs="Arial"/>
        </w:rPr>
        <w:t xml:space="preserve">Ce projet, appelé </w:t>
      </w:r>
      <w:proofErr w:type="spellStart"/>
      <w:r w:rsidRPr="00870483">
        <w:rPr>
          <w:rFonts w:ascii="Arial" w:hAnsi="Arial" w:cs="Arial"/>
        </w:rPr>
        <w:t>SOSweet</w:t>
      </w:r>
      <w:proofErr w:type="spellEnd"/>
      <w:r w:rsidRPr="00870483">
        <w:rPr>
          <w:rFonts w:ascii="Arial" w:hAnsi="Arial" w:cs="Arial"/>
        </w:rPr>
        <w:t>, est réalisé dans le cadre d’un financement ANR et FFRD sous la supervision de Guillaume Walthe</w:t>
      </w:r>
      <w:r>
        <w:rPr>
          <w:rFonts w:ascii="Arial" w:hAnsi="Arial" w:cs="Arial"/>
        </w:rPr>
        <w:t xml:space="preserve">r et Sylvain </w:t>
      </w:r>
      <w:proofErr w:type="spellStart"/>
      <w:r>
        <w:rPr>
          <w:rFonts w:ascii="Arial" w:hAnsi="Arial" w:cs="Arial"/>
        </w:rPr>
        <w:t>Battault</w:t>
      </w:r>
      <w:proofErr w:type="spellEnd"/>
      <w:r>
        <w:rPr>
          <w:rFonts w:ascii="Arial" w:hAnsi="Arial" w:cs="Arial"/>
        </w:rPr>
        <w:t xml:space="preserve">, </w:t>
      </w:r>
      <w:proofErr w:type="spellStart"/>
      <w:r>
        <w:rPr>
          <w:rFonts w:ascii="Arial" w:hAnsi="Arial" w:cs="Arial"/>
        </w:rPr>
        <w:t>postdoctorant</w:t>
      </w:r>
      <w:proofErr w:type="spellEnd"/>
      <w:r>
        <w:rPr>
          <w:rFonts w:ascii="Arial" w:hAnsi="Arial" w:cs="Arial"/>
        </w:rPr>
        <w:t xml:space="preserve">. </w:t>
      </w:r>
    </w:p>
    <w:sectPr w:rsidR="000346D8" w:rsidRPr="00620801" w:rsidSect="002B4949">
      <w:headerReference w:type="default" r:id="rId7"/>
      <w:footerReference w:type="default" r:id="rId8"/>
      <w:pgSz w:w="11906" w:h="16838"/>
      <w:pgMar w:top="2694"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D34" w:rsidRDefault="00264D34" w:rsidP="000346D8">
      <w:pPr>
        <w:spacing w:after="0" w:line="240" w:lineRule="auto"/>
      </w:pPr>
      <w:r>
        <w:separator/>
      </w:r>
    </w:p>
  </w:endnote>
  <w:endnote w:type="continuationSeparator" w:id="0">
    <w:p w:rsidR="00264D34" w:rsidRDefault="00264D34" w:rsidP="0003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D8" w:rsidRPr="00E40BDE" w:rsidRDefault="003C39CA" w:rsidP="0096363A">
    <w:pPr>
      <w:spacing w:after="0"/>
      <w:ind w:left="-426"/>
      <w:rPr>
        <w:rFonts w:ascii="Tahoma" w:hAnsi="Tahoma" w:cs="Tahoma"/>
        <w:b/>
        <w:color w:val="E0584C"/>
        <w:sz w:val="14"/>
      </w:rPr>
    </w:pPr>
    <w:r>
      <w:rPr>
        <w:rFonts w:ascii="Tahoma" w:hAnsi="Tahoma" w:cs="Tahoma"/>
        <w:b/>
        <w:color w:val="E0584C"/>
        <w:sz w:val="14"/>
      </w:rPr>
      <w:t>AVIGNON UNIVERSIT</w:t>
    </w:r>
    <w:r w:rsidR="00B22AC4">
      <w:rPr>
        <w:rFonts w:ascii="Tahoma" w:hAnsi="Tahoma" w:cs="Tahoma"/>
        <w:b/>
        <w:color w:val="E0584C"/>
        <w:sz w:val="14"/>
      </w:rPr>
      <w:t>E</w:t>
    </w:r>
  </w:p>
  <w:p w:rsidR="000346D8" w:rsidRDefault="003E3989" w:rsidP="0096363A">
    <w:pPr>
      <w:spacing w:after="0"/>
      <w:ind w:left="-426"/>
      <w:rPr>
        <w:rFonts w:ascii="Tahoma" w:hAnsi="Tahoma" w:cs="Tahoma"/>
        <w:b/>
        <w:sz w:val="14"/>
      </w:rPr>
    </w:pPr>
    <w:r>
      <w:rPr>
        <w:rFonts w:ascii="Tahoma" w:hAnsi="Tahoma" w:cs="Tahoma"/>
        <w:b/>
        <w:sz w:val="14"/>
      </w:rPr>
      <w:t>Campus Hannah Arendt</w:t>
    </w:r>
  </w:p>
  <w:p w:rsidR="003E3989" w:rsidRPr="00922759" w:rsidRDefault="003E3989" w:rsidP="0096363A">
    <w:pPr>
      <w:spacing w:after="0"/>
      <w:ind w:left="-426"/>
      <w:rPr>
        <w:rFonts w:ascii="Tahoma" w:hAnsi="Tahoma" w:cs="Tahoma"/>
        <w:b/>
        <w:sz w:val="14"/>
      </w:rPr>
    </w:pPr>
    <w:proofErr w:type="spellStart"/>
    <w:r>
      <w:rPr>
        <w:rFonts w:ascii="Tahoma" w:hAnsi="Tahoma" w:cs="Tahoma"/>
        <w:b/>
        <w:sz w:val="14"/>
      </w:rPr>
      <w:t>Pole</w:t>
    </w:r>
    <w:proofErr w:type="spellEnd"/>
    <w:r>
      <w:rPr>
        <w:rFonts w:ascii="Tahoma" w:hAnsi="Tahoma" w:cs="Tahoma"/>
        <w:b/>
        <w:sz w:val="14"/>
      </w:rPr>
      <w:t xml:space="preserve"> Sportif et de Recherche</w:t>
    </w:r>
  </w:p>
  <w:p w:rsidR="000346D8" w:rsidRPr="00E40BDE" w:rsidRDefault="000346D8" w:rsidP="0096363A">
    <w:pPr>
      <w:spacing w:after="0"/>
      <w:ind w:left="-426"/>
      <w:rPr>
        <w:rFonts w:ascii="Tahoma" w:hAnsi="Tahoma" w:cs="Tahoma"/>
        <w:sz w:val="14"/>
      </w:rPr>
    </w:pPr>
    <w:r w:rsidRPr="00E40BDE">
      <w:rPr>
        <w:rFonts w:ascii="Tahoma" w:hAnsi="Tahoma" w:cs="Tahoma"/>
        <w:sz w:val="14"/>
      </w:rPr>
      <w:t>74 rue Louis Pasteur</w:t>
    </w:r>
  </w:p>
  <w:p w:rsidR="000346D8" w:rsidRDefault="000346D8" w:rsidP="0096363A">
    <w:pPr>
      <w:spacing w:after="0"/>
      <w:ind w:left="-426"/>
      <w:rPr>
        <w:rFonts w:ascii="Tahoma" w:hAnsi="Tahoma" w:cs="Tahoma"/>
        <w:sz w:val="14"/>
      </w:rPr>
    </w:pPr>
    <w:r w:rsidRPr="00E40BDE">
      <w:rPr>
        <w:rFonts w:ascii="Tahoma" w:hAnsi="Tahoma" w:cs="Tahoma"/>
        <w:sz w:val="14"/>
      </w:rPr>
      <w:t>84 029 Avig</w:t>
    </w:r>
    <w:r w:rsidR="00742B95" w:rsidRPr="00E40BDE">
      <w:rPr>
        <w:rFonts w:ascii="Tahoma" w:hAnsi="Tahoma" w:cs="Tahoma"/>
        <w:sz w:val="14"/>
      </w:rPr>
      <w:t>n</w:t>
    </w:r>
    <w:r w:rsidRPr="00E40BDE">
      <w:rPr>
        <w:rFonts w:ascii="Tahoma" w:hAnsi="Tahoma" w:cs="Tahoma"/>
        <w:sz w:val="14"/>
      </w:rPr>
      <w:t>on cedex 1</w:t>
    </w:r>
  </w:p>
  <w:p w:rsidR="00922759" w:rsidRPr="00922759" w:rsidRDefault="00922759" w:rsidP="0096363A">
    <w:pPr>
      <w:spacing w:after="0"/>
      <w:ind w:left="-426"/>
      <w:rPr>
        <w:rFonts w:ascii="Tahoma" w:hAnsi="Tahoma" w:cs="Tahoma"/>
        <w:sz w:val="8"/>
      </w:rPr>
    </w:pPr>
  </w:p>
  <w:p w:rsidR="000346D8" w:rsidRPr="00E40BDE" w:rsidRDefault="000346D8" w:rsidP="0096363A">
    <w:pPr>
      <w:spacing w:after="0"/>
      <w:ind w:left="-426"/>
      <w:rPr>
        <w:rFonts w:ascii="Tahoma" w:hAnsi="Tahoma" w:cs="Tahoma"/>
        <w:sz w:val="14"/>
      </w:rPr>
    </w:pPr>
    <w:r w:rsidRPr="00E40BDE">
      <w:rPr>
        <w:rFonts w:ascii="Tahoma" w:hAnsi="Tahoma" w:cs="Tahoma"/>
        <w:sz w:val="14"/>
      </w:rPr>
      <w:t>Tél. +33 (0)4 90 16 25 00</w:t>
    </w:r>
  </w:p>
  <w:p w:rsidR="000346D8" w:rsidRPr="00E40BDE" w:rsidRDefault="000346D8" w:rsidP="0096363A">
    <w:pPr>
      <w:spacing w:after="0"/>
      <w:ind w:left="-426"/>
      <w:rPr>
        <w:rFonts w:ascii="Tahoma" w:hAnsi="Tahoma" w:cs="Tahoma"/>
        <w:sz w:val="14"/>
      </w:rPr>
    </w:pPr>
    <w:r w:rsidRPr="00E40BDE">
      <w:rPr>
        <w:rFonts w:ascii="Tahoma" w:hAnsi="Tahoma" w:cs="Tahoma"/>
        <w:sz w:val="14"/>
      </w:rPr>
      <w:t>Fax. +33 (0)4 90 00 00 00</w:t>
    </w:r>
  </w:p>
  <w:p w:rsidR="000346D8" w:rsidRPr="00E40BDE" w:rsidRDefault="000346D8" w:rsidP="0096363A">
    <w:pPr>
      <w:spacing w:after="0"/>
      <w:ind w:left="-426"/>
      <w:rPr>
        <w:rFonts w:ascii="Tahoma" w:hAnsi="Tahoma" w:cs="Tahoma"/>
        <w:sz w:val="14"/>
      </w:rPr>
    </w:pPr>
    <w:r w:rsidRPr="00E40BDE">
      <w:rPr>
        <w:rFonts w:ascii="Tahoma" w:hAnsi="Tahoma" w:cs="Tahoma"/>
        <w:sz w:val="14"/>
      </w:rPr>
      <w:t>courriel@univ-avignon.fr</w:t>
    </w:r>
  </w:p>
  <w:p w:rsidR="000346D8" w:rsidRPr="00E40BDE" w:rsidRDefault="000346D8" w:rsidP="0096363A">
    <w:pPr>
      <w:pStyle w:val="Pieddepage"/>
      <w:ind w:left="-426"/>
      <w:rPr>
        <w:rFonts w:ascii="Tahoma" w:hAnsi="Tahoma" w:cs="Tahoma"/>
        <w:color w:val="E0584C"/>
      </w:rPr>
    </w:pPr>
    <w:r w:rsidRPr="00E40BDE">
      <w:rPr>
        <w:rFonts w:ascii="Tahoma" w:hAnsi="Tahoma" w:cs="Tahoma"/>
        <w:color w:val="E0584C"/>
        <w:sz w:val="14"/>
      </w:rPr>
      <w:t>univ-avignon.fr</w:t>
    </w:r>
  </w:p>
  <w:p w:rsidR="000346D8" w:rsidRDefault="000346D8" w:rsidP="000346D8">
    <w:pPr>
      <w:pStyle w:val="Pieddepage"/>
      <w:ind w:left="-708" w:firstLine="1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D34" w:rsidRDefault="00264D34" w:rsidP="000346D8">
      <w:pPr>
        <w:spacing w:after="0" w:line="240" w:lineRule="auto"/>
      </w:pPr>
      <w:r>
        <w:separator/>
      </w:r>
    </w:p>
  </w:footnote>
  <w:footnote w:type="continuationSeparator" w:id="0">
    <w:p w:rsidR="00264D34" w:rsidRDefault="00264D34" w:rsidP="00034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D8" w:rsidRDefault="00F1025A" w:rsidP="002B4949">
    <w:pPr>
      <w:pStyle w:val="En-tte"/>
      <w:tabs>
        <w:tab w:val="clear" w:pos="9072"/>
      </w:tabs>
      <w:ind w:left="-1417" w:right="-1417"/>
    </w:pPr>
    <w:r>
      <w:rPr>
        <w:noProof/>
        <w:lang w:eastAsia="fr-FR"/>
      </w:rPr>
      <w:drawing>
        <wp:anchor distT="0" distB="0" distL="114300" distR="114300" simplePos="0" relativeHeight="251658240" behindDoc="0" locked="0" layoutInCell="1" allowOverlap="1">
          <wp:simplePos x="0" y="0"/>
          <wp:positionH relativeFrom="column">
            <wp:posOffset>5015230</wp:posOffset>
          </wp:positionH>
          <wp:positionV relativeFrom="paragraph">
            <wp:posOffset>451485</wp:posOffset>
          </wp:positionV>
          <wp:extent cx="1184910" cy="720090"/>
          <wp:effectExtent l="0" t="0" r="0"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PEC New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910" cy="720090"/>
                  </a:xfrm>
                  <a:prstGeom prst="rect">
                    <a:avLst/>
                  </a:prstGeom>
                </pic:spPr>
              </pic:pic>
            </a:graphicData>
          </a:graphic>
          <wp14:sizeRelH relativeFrom="page">
            <wp14:pctWidth>0</wp14:pctWidth>
          </wp14:sizeRelH>
          <wp14:sizeRelV relativeFrom="page">
            <wp14:pctHeight>0</wp14:pctHeight>
          </wp14:sizeRelV>
        </wp:anchor>
      </w:drawing>
    </w:r>
    <w:r w:rsidR="00B66745">
      <w:rPr>
        <w:noProof/>
        <w:lang w:eastAsia="fr-FR"/>
      </w:rPr>
      <w:drawing>
        <wp:inline distT="0" distB="0" distL="0" distR="0" wp14:anchorId="0AB840D9" wp14:editId="5A7EFE1A">
          <wp:extent cx="5760000" cy="143682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ra.png"/>
                  <pic:cNvPicPr/>
                </pic:nvPicPr>
                <pic:blipFill>
                  <a:blip r:embed="rId2">
                    <a:extLst>
                      <a:ext uri="{28A0092B-C50C-407E-A947-70E740481C1C}">
                        <a14:useLocalDpi xmlns:a14="http://schemas.microsoft.com/office/drawing/2010/main" val="0"/>
                      </a:ext>
                    </a:extLst>
                  </a:blip>
                  <a:stretch>
                    <a:fillRect/>
                  </a:stretch>
                </pic:blipFill>
                <pic:spPr>
                  <a:xfrm>
                    <a:off x="0" y="0"/>
                    <a:ext cx="5760000" cy="14368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D7620"/>
    <w:multiLevelType w:val="hybridMultilevel"/>
    <w:tmpl w:val="046AD82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 w15:restartNumberingAfterBreak="0">
    <w:nsid w:val="5FCC6C65"/>
    <w:multiLevelType w:val="hybridMultilevel"/>
    <w:tmpl w:val="4ADE7992"/>
    <w:lvl w:ilvl="0" w:tplc="BCFE1732">
      <w:numFmt w:val="bullet"/>
      <w:lvlText w:val="-"/>
      <w:lvlJc w:val="left"/>
      <w:pPr>
        <w:ind w:left="2345" w:hanging="360"/>
      </w:pPr>
      <w:rPr>
        <w:rFonts w:ascii="Arial" w:eastAsiaTheme="minorHAnsi" w:hAnsi="Aria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7F"/>
    <w:rsid w:val="0000219C"/>
    <w:rsid w:val="00014584"/>
    <w:rsid w:val="00031B73"/>
    <w:rsid w:val="000346D8"/>
    <w:rsid w:val="0005123F"/>
    <w:rsid w:val="00072DF3"/>
    <w:rsid w:val="00083D7A"/>
    <w:rsid w:val="001123C7"/>
    <w:rsid w:val="00156F06"/>
    <w:rsid w:val="00175900"/>
    <w:rsid w:val="001902DE"/>
    <w:rsid w:val="001C0CD3"/>
    <w:rsid w:val="0020105D"/>
    <w:rsid w:val="00206B7E"/>
    <w:rsid w:val="00264D34"/>
    <w:rsid w:val="002B4949"/>
    <w:rsid w:val="0034046E"/>
    <w:rsid w:val="00372457"/>
    <w:rsid w:val="00381DF5"/>
    <w:rsid w:val="003A762E"/>
    <w:rsid w:val="003C39CA"/>
    <w:rsid w:val="003D4487"/>
    <w:rsid w:val="003D4DC8"/>
    <w:rsid w:val="003E3989"/>
    <w:rsid w:val="00492CA2"/>
    <w:rsid w:val="00495ACE"/>
    <w:rsid w:val="004B7853"/>
    <w:rsid w:val="004C2229"/>
    <w:rsid w:val="004C46BB"/>
    <w:rsid w:val="004D07FA"/>
    <w:rsid w:val="00524530"/>
    <w:rsid w:val="00532E4A"/>
    <w:rsid w:val="005B2098"/>
    <w:rsid w:val="005C23E9"/>
    <w:rsid w:val="00601AA3"/>
    <w:rsid w:val="00620801"/>
    <w:rsid w:val="006238B4"/>
    <w:rsid w:val="00632014"/>
    <w:rsid w:val="006E0136"/>
    <w:rsid w:val="0071648A"/>
    <w:rsid w:val="00740DDB"/>
    <w:rsid w:val="00742B95"/>
    <w:rsid w:val="00773CEE"/>
    <w:rsid w:val="007D3E9D"/>
    <w:rsid w:val="0081673F"/>
    <w:rsid w:val="00843CE3"/>
    <w:rsid w:val="00851888"/>
    <w:rsid w:val="00855F36"/>
    <w:rsid w:val="008759FD"/>
    <w:rsid w:val="00882C1D"/>
    <w:rsid w:val="008E15EA"/>
    <w:rsid w:val="00922759"/>
    <w:rsid w:val="0096363A"/>
    <w:rsid w:val="0098390C"/>
    <w:rsid w:val="00987EE3"/>
    <w:rsid w:val="009F7663"/>
    <w:rsid w:val="00A33226"/>
    <w:rsid w:val="00A520FD"/>
    <w:rsid w:val="00A6367F"/>
    <w:rsid w:val="00AA48CF"/>
    <w:rsid w:val="00AE78BC"/>
    <w:rsid w:val="00B07D96"/>
    <w:rsid w:val="00B22AC4"/>
    <w:rsid w:val="00B2795E"/>
    <w:rsid w:val="00B515B0"/>
    <w:rsid w:val="00B66745"/>
    <w:rsid w:val="00BC4096"/>
    <w:rsid w:val="00C17F5D"/>
    <w:rsid w:val="00CD4C25"/>
    <w:rsid w:val="00CE4E08"/>
    <w:rsid w:val="00D2641B"/>
    <w:rsid w:val="00D62B7B"/>
    <w:rsid w:val="00E40BDE"/>
    <w:rsid w:val="00E46B7C"/>
    <w:rsid w:val="00E657E7"/>
    <w:rsid w:val="00EA00A4"/>
    <w:rsid w:val="00EF4D58"/>
    <w:rsid w:val="00F1025A"/>
    <w:rsid w:val="00F5465F"/>
    <w:rsid w:val="00F70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5C8E26-2359-9844-BD7E-02AA9977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46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46D8"/>
    <w:rPr>
      <w:rFonts w:ascii="Tahoma" w:hAnsi="Tahoma" w:cs="Tahoma"/>
      <w:sz w:val="16"/>
      <w:szCs w:val="16"/>
    </w:rPr>
  </w:style>
  <w:style w:type="paragraph" w:styleId="En-tte">
    <w:name w:val="header"/>
    <w:basedOn w:val="Normal"/>
    <w:link w:val="En-tteCar"/>
    <w:uiPriority w:val="99"/>
    <w:unhideWhenUsed/>
    <w:rsid w:val="000346D8"/>
    <w:pPr>
      <w:tabs>
        <w:tab w:val="center" w:pos="4536"/>
        <w:tab w:val="right" w:pos="9072"/>
      </w:tabs>
      <w:spacing w:after="0" w:line="240" w:lineRule="auto"/>
    </w:pPr>
  </w:style>
  <w:style w:type="character" w:customStyle="1" w:styleId="En-tteCar">
    <w:name w:val="En-tête Car"/>
    <w:basedOn w:val="Policepardfaut"/>
    <w:link w:val="En-tte"/>
    <w:uiPriority w:val="99"/>
    <w:rsid w:val="000346D8"/>
  </w:style>
  <w:style w:type="paragraph" w:styleId="Pieddepage">
    <w:name w:val="footer"/>
    <w:basedOn w:val="Normal"/>
    <w:link w:val="PieddepageCar"/>
    <w:uiPriority w:val="99"/>
    <w:unhideWhenUsed/>
    <w:rsid w:val="000346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46D8"/>
  </w:style>
  <w:style w:type="character" w:styleId="Lienhypertexte">
    <w:name w:val="Hyperlink"/>
    <w:basedOn w:val="Policepardfaut"/>
    <w:uiPriority w:val="99"/>
    <w:unhideWhenUsed/>
    <w:rsid w:val="003C39CA"/>
    <w:rPr>
      <w:color w:val="0000FF" w:themeColor="hyperlink"/>
      <w:u w:val="single"/>
    </w:rPr>
  </w:style>
  <w:style w:type="paragraph" w:customStyle="1" w:styleId="ACUBodyTextBold">
    <w:name w:val="ACU Body Text Bold"/>
    <w:basedOn w:val="Normal"/>
    <w:rsid w:val="00F1025A"/>
    <w:pPr>
      <w:spacing w:after="0" w:line="220" w:lineRule="exact"/>
    </w:pPr>
    <w:rPr>
      <w:rFonts w:ascii="Frutiger 55 Roman" w:eastAsia="Times New Roman" w:hAnsi="Frutiger 55 Roman" w:cs="Times New Roman"/>
      <w:sz w:val="18"/>
      <w:szCs w:val="18"/>
      <w:lang w:val="en-US"/>
    </w:rPr>
  </w:style>
  <w:style w:type="paragraph" w:styleId="Bibliographie">
    <w:name w:val="Bibliography"/>
    <w:basedOn w:val="Normal"/>
    <w:next w:val="Normal"/>
    <w:uiPriority w:val="37"/>
    <w:semiHidden/>
    <w:unhideWhenUsed/>
    <w:rsid w:val="00CE4E08"/>
  </w:style>
  <w:style w:type="paragraph" w:styleId="Paragraphedeliste">
    <w:name w:val="List Paragraph"/>
    <w:basedOn w:val="Normal"/>
    <w:uiPriority w:val="34"/>
    <w:qFormat/>
    <w:rsid w:val="00816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2704</Words>
  <Characters>14872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Microsoft Office</dc:creator>
  <cp:lastModifiedBy>joubeo</cp:lastModifiedBy>
  <cp:revision>3</cp:revision>
  <cp:lastPrinted>2019-06-06T12:51:00Z</cp:lastPrinted>
  <dcterms:created xsi:type="dcterms:W3CDTF">2021-05-18T08:33:00Z</dcterms:created>
  <dcterms:modified xsi:type="dcterms:W3CDTF">2021-09-02T09:23:00Z</dcterms:modified>
</cp:coreProperties>
</file>